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E08A8" w14:textId="49D2008E" w:rsidR="001D603A" w:rsidRDefault="001D603A" w:rsidP="001D603A">
      <w:pPr>
        <w:rPr>
          <w:b/>
        </w:rPr>
      </w:pPr>
      <w:bookmarkStart w:id="0" w:name="_GoBack"/>
      <w:bookmarkEnd w:id="0"/>
      <w:r>
        <w:rPr>
          <w:b/>
        </w:rPr>
        <w:t>Introduction to Palliative Care</w:t>
      </w:r>
    </w:p>
    <w:p w14:paraId="36B614DA" w14:textId="57FCD46C" w:rsidR="001D603A" w:rsidRDefault="001D603A" w:rsidP="001D603A">
      <w:r>
        <w:rPr>
          <w:b/>
        </w:rPr>
        <w:t>Quality-of-Life Model</w:t>
      </w:r>
      <w:r>
        <w:t xml:space="preserve"> </w:t>
      </w:r>
    </w:p>
    <w:p w14:paraId="024AAD3D" w14:textId="77777777" w:rsidR="001D603A" w:rsidRDefault="001D603A" w:rsidP="001D603A"/>
    <w:p w14:paraId="05E4BFED" w14:textId="77777777" w:rsidR="001D603A" w:rsidRDefault="001D603A" w:rsidP="001D603A"/>
    <w:p w14:paraId="33A39482" w14:textId="77777777" w:rsidR="001D603A" w:rsidRDefault="001D603A" w:rsidP="001D603A">
      <w:r>
        <w:rPr>
          <w:noProof/>
        </w:rPr>
        <mc:AlternateContent>
          <mc:Choice Requires="wps">
            <w:drawing>
              <wp:anchor distT="0" distB="0" distL="114300" distR="114300" simplePos="0" relativeHeight="251660288" behindDoc="0" locked="0" layoutInCell="0" allowOverlap="1" wp14:anchorId="117FF194" wp14:editId="7463762E">
                <wp:simplePos x="0" y="0"/>
                <wp:positionH relativeFrom="column">
                  <wp:posOffset>3755390</wp:posOffset>
                </wp:positionH>
                <wp:positionV relativeFrom="paragraph">
                  <wp:posOffset>123190</wp:posOffset>
                </wp:positionV>
                <wp:extent cx="1904365" cy="1737360"/>
                <wp:effectExtent l="0" t="0" r="635" b="254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4365" cy="1737360"/>
                        </a:xfrm>
                        <a:prstGeom prst="rect">
                          <a:avLst/>
                        </a:prstGeom>
                        <a:solidFill>
                          <a:srgbClr val="FFFFFF"/>
                        </a:solidFill>
                        <a:ln w="9525">
                          <a:solidFill>
                            <a:srgbClr val="000000"/>
                          </a:solidFill>
                          <a:miter lim="800000"/>
                          <a:headEnd/>
                          <a:tailEnd/>
                        </a:ln>
                      </wps:spPr>
                      <wps:txbx>
                        <w:txbxContent>
                          <w:p w14:paraId="4987F4CC" w14:textId="77777777" w:rsidR="001D603A" w:rsidRDefault="001D603A" w:rsidP="001D603A">
                            <w:pPr>
                              <w:jc w:val="center"/>
                            </w:pPr>
                            <w:r>
                              <w:rPr>
                                <w:b/>
                                <w:u w:val="single"/>
                              </w:rPr>
                              <w:t>Psychological Well-Being</w:t>
                            </w:r>
                          </w:p>
                          <w:p w14:paraId="7FC7144A" w14:textId="77777777" w:rsidR="001D603A" w:rsidRDefault="001D603A" w:rsidP="001D603A">
                            <w:pPr>
                              <w:jc w:val="center"/>
                            </w:pPr>
                            <w:r>
                              <w:t>Anxiety</w:t>
                            </w:r>
                          </w:p>
                          <w:p w14:paraId="13626774" w14:textId="77777777" w:rsidR="001D603A" w:rsidRDefault="001D603A" w:rsidP="001D603A">
                            <w:pPr>
                              <w:jc w:val="center"/>
                            </w:pPr>
                            <w:r>
                              <w:t>Depression</w:t>
                            </w:r>
                          </w:p>
                          <w:p w14:paraId="41277753" w14:textId="77777777" w:rsidR="001D603A" w:rsidRDefault="001D603A" w:rsidP="001D603A">
                            <w:pPr>
                              <w:jc w:val="center"/>
                            </w:pPr>
                            <w:r>
                              <w:t>Enjoyment/Leisure</w:t>
                            </w:r>
                          </w:p>
                          <w:p w14:paraId="22198F1C" w14:textId="77777777" w:rsidR="001D603A" w:rsidRDefault="001D603A" w:rsidP="001D603A">
                            <w:pPr>
                              <w:jc w:val="center"/>
                            </w:pPr>
                            <w:r>
                              <w:t>Pain Distress</w:t>
                            </w:r>
                          </w:p>
                          <w:p w14:paraId="4993E47C" w14:textId="77777777" w:rsidR="001D603A" w:rsidRDefault="001D603A" w:rsidP="001D603A">
                            <w:pPr>
                              <w:jc w:val="center"/>
                            </w:pPr>
                            <w:r>
                              <w:t>Happiness</w:t>
                            </w:r>
                          </w:p>
                          <w:p w14:paraId="49B1558B" w14:textId="77777777" w:rsidR="001D603A" w:rsidRDefault="001D603A" w:rsidP="001D603A">
                            <w:pPr>
                              <w:jc w:val="center"/>
                            </w:pPr>
                            <w:r>
                              <w:t>Fear</w:t>
                            </w:r>
                          </w:p>
                          <w:p w14:paraId="332B8FF0" w14:textId="77777777" w:rsidR="001D603A" w:rsidRDefault="001D603A" w:rsidP="001D603A">
                            <w:pPr>
                              <w:jc w:val="center"/>
                            </w:pPr>
                            <w:r>
                              <w:t>Cognition/Attention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FF194" id="Rectangle 38" o:spid="_x0000_s1026" style="position:absolute;margin-left:295.7pt;margin-top:9.7pt;width:149.95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" o:allowincell="f">
                <v:path arrowok="t"/>
                <v:textbox>
                  <w:txbxContent>
                    <w:p w14:paraId="4987F4CC" w14:textId="77777777" w:rsidR="001D603A" w:rsidRDefault="001D603A" w:rsidP="001D603A">
                      <w:pPr>
                        <w:jc w:val="center"/>
                      </w:pPr>
                      <w:r>
                        <w:rPr>
                          <w:b/>
                          <w:u w:val="single"/>
                        </w:rPr>
                        <w:t>Psychological Well-Being</w:t>
                      </w:r>
                    </w:p>
                    <w:p w14:paraId="7FC7144A" w14:textId="77777777" w:rsidR="001D603A" w:rsidRDefault="001D603A" w:rsidP="001D603A">
                      <w:pPr>
                        <w:jc w:val="center"/>
                      </w:pPr>
                      <w:r>
                        <w:t>Anxiety</w:t>
                      </w:r>
                    </w:p>
                    <w:p w14:paraId="13626774" w14:textId="77777777" w:rsidR="001D603A" w:rsidRDefault="001D603A" w:rsidP="001D603A">
                      <w:pPr>
                        <w:jc w:val="center"/>
                      </w:pPr>
                      <w:r>
                        <w:t>Depression</w:t>
                      </w:r>
                    </w:p>
                    <w:p w14:paraId="41277753" w14:textId="77777777" w:rsidR="001D603A" w:rsidRDefault="001D603A" w:rsidP="001D603A">
                      <w:pPr>
                        <w:jc w:val="center"/>
                      </w:pPr>
                      <w:r>
                        <w:t>Enjoyment/Leisure</w:t>
                      </w:r>
                    </w:p>
                    <w:p w14:paraId="22198F1C" w14:textId="77777777" w:rsidR="001D603A" w:rsidRDefault="001D603A" w:rsidP="001D603A">
                      <w:pPr>
                        <w:jc w:val="center"/>
                      </w:pPr>
                      <w:r>
                        <w:t>Pain Distress</w:t>
                      </w:r>
                    </w:p>
                    <w:p w14:paraId="4993E47C" w14:textId="77777777" w:rsidR="001D603A" w:rsidRDefault="001D603A" w:rsidP="001D603A">
                      <w:pPr>
                        <w:jc w:val="center"/>
                      </w:pPr>
                      <w:r>
                        <w:t>Happiness</w:t>
                      </w:r>
                    </w:p>
                    <w:p w14:paraId="49B1558B" w14:textId="77777777" w:rsidR="001D603A" w:rsidRDefault="001D603A" w:rsidP="001D603A">
                      <w:pPr>
                        <w:jc w:val="center"/>
                      </w:pPr>
                      <w:r>
                        <w:t>Fear</w:t>
                      </w:r>
                    </w:p>
                    <w:p w14:paraId="332B8FF0" w14:textId="77777777" w:rsidR="001D603A" w:rsidRDefault="001D603A" w:rsidP="001D603A">
                      <w:pPr>
                        <w:jc w:val="center"/>
                      </w:pPr>
                      <w:r>
                        <w:t>Cognition/Attention</w:t>
                      </w:r>
                    </w:p>
                  </w:txbxContent>
                </v:textbox>
              </v:rect>
            </w:pict>
          </mc:Fallback>
        </mc:AlternateContent>
      </w:r>
    </w:p>
    <w:p w14:paraId="25850C8C" w14:textId="77777777" w:rsidR="001D603A" w:rsidRDefault="001D603A" w:rsidP="001D603A"/>
    <w:p w14:paraId="7C3F0C78" w14:textId="77777777" w:rsidR="001D603A" w:rsidRDefault="001D603A" w:rsidP="001D603A"/>
    <w:p w14:paraId="19CE433B" w14:textId="77777777" w:rsidR="001D603A" w:rsidRDefault="001D603A" w:rsidP="001D603A">
      <w:r>
        <w:rPr>
          <w:noProof/>
        </w:rPr>
        <mc:AlternateContent>
          <mc:Choice Requires="wps">
            <w:drawing>
              <wp:anchor distT="0" distB="0" distL="114300" distR="114300" simplePos="0" relativeHeight="251667456" behindDoc="0" locked="0" layoutInCell="0" allowOverlap="1" wp14:anchorId="26B9C47D" wp14:editId="3FB3B9F7">
                <wp:simplePos x="0" y="0"/>
                <wp:positionH relativeFrom="column">
                  <wp:posOffset>548640</wp:posOffset>
                </wp:positionH>
                <wp:positionV relativeFrom="paragraph">
                  <wp:posOffset>4175760</wp:posOffset>
                </wp:positionV>
                <wp:extent cx="5577840" cy="548640"/>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E486" w14:textId="77777777" w:rsidR="001D603A" w:rsidRDefault="001D603A" w:rsidP="001D603A">
                            <w:pPr>
                              <w:rPr>
                                <w:sz w:val="18"/>
                              </w:rPr>
                            </w:pPr>
                            <w:r>
                              <w:rPr>
                                <w:sz w:val="18"/>
                              </w:rPr>
                              <w:t xml:space="preserve">Source: </w:t>
                            </w:r>
                          </w:p>
                          <w:p w14:paraId="2446B9E7" w14:textId="77777777" w:rsidR="001D603A" w:rsidRDefault="001D603A" w:rsidP="001D603A">
                            <w:pPr>
                              <w:rPr>
                                <w:sz w:val="18"/>
                              </w:rPr>
                            </w:pPr>
                            <w:r>
                              <w:rPr>
                                <w:sz w:val="18"/>
                              </w:rPr>
                              <w:t xml:space="preserve">Ferrell, B.R., &amp; Grant, M. (2000). </w:t>
                            </w:r>
                            <w:r>
                              <w:rPr>
                                <w:i/>
                                <w:iCs/>
                                <w:sz w:val="18"/>
                              </w:rPr>
                              <w:t>Quality-of-life model</w:t>
                            </w:r>
                            <w:r>
                              <w:rPr>
                                <w:sz w:val="18"/>
                              </w:rPr>
                              <w:t xml:space="preserve">. Duarte, CA: City of Hope National Medical </w:t>
                            </w:r>
                          </w:p>
                          <w:p w14:paraId="4856A8DC" w14:textId="4D290827" w:rsidR="001D603A" w:rsidRDefault="001D603A" w:rsidP="001D603A">
                            <w:pPr>
                              <w:ind w:left="360" w:firstLine="360"/>
                              <w:rPr>
                                <w:color w:val="333333"/>
                                <w:sz w:val="20"/>
                              </w:rPr>
                            </w:pPr>
                            <w:r>
                              <w:rPr>
                                <w:sz w:val="18"/>
                              </w:rPr>
                              <w:t xml:space="preserve">Center. Reprinted with permission. Available online at </w:t>
                            </w:r>
                            <w:hyperlink r:id="rId5" w:history="1">
                              <w:r w:rsidRPr="001A6774">
                                <w:rPr>
                                  <w:rStyle w:val="Hyperlink"/>
                                  <w:sz w:val="20"/>
                                </w:rPr>
                                <w:t>www.cityofhope.org/NRE</w:t>
                              </w:r>
                            </w:hyperlink>
                            <w:r>
                              <w:rPr>
                                <w:color w:val="333333"/>
                                <w:sz w:val="20"/>
                              </w:rPr>
                              <w:t xml:space="preserve"> </w:t>
                            </w:r>
                          </w:p>
                          <w:p w14:paraId="3A2AAA7E" w14:textId="11DB73F3" w:rsidR="001D603A" w:rsidRDefault="001D603A" w:rsidP="001D603A">
                            <w:pPr>
                              <w:ind w:left="360" w:firstLine="360"/>
                              <w:rPr>
                                <w:color w:val="333333"/>
                                <w:sz w:val="20"/>
                              </w:rPr>
                            </w:pPr>
                          </w:p>
                          <w:p w14:paraId="2AFBF264" w14:textId="77777777" w:rsidR="001D603A" w:rsidRDefault="001D603A" w:rsidP="001D603A">
                            <w:pPr>
                              <w:ind w:left="360" w:firstLine="360"/>
                              <w:rPr>
                                <w:sz w:val="18"/>
                              </w:rPr>
                            </w:pPr>
                          </w:p>
                          <w:p w14:paraId="3F98E6E0" w14:textId="77777777" w:rsidR="001D603A" w:rsidRDefault="001D603A" w:rsidP="001D603A">
                            <w:pPr>
                              <w:ind w:left="360" w:firstLine="360"/>
                              <w:rPr>
                                <w:sz w:val="18"/>
                              </w:rPr>
                            </w:pPr>
                          </w:p>
                          <w:p w14:paraId="67DDE8E1" w14:textId="77777777" w:rsidR="001D603A" w:rsidRDefault="001D603A" w:rsidP="001D603A">
                            <w:pPr>
                              <w:ind w:left="360" w:firstLine="360"/>
                              <w:rPr>
                                <w:sz w:val="18"/>
                              </w:rPr>
                            </w:pPr>
                          </w:p>
                          <w:p w14:paraId="473BE0D8" w14:textId="77777777" w:rsidR="001D603A" w:rsidRDefault="001D603A" w:rsidP="001D603A">
                            <w:pPr>
                              <w:ind w:left="360" w:firstLine="360"/>
                              <w:rPr>
                                <w:sz w:val="18"/>
                              </w:rPr>
                            </w:pPr>
                          </w:p>
                          <w:p w14:paraId="5F2DA7E4" w14:textId="77777777" w:rsidR="001D603A" w:rsidRDefault="001D603A" w:rsidP="001D603A">
                            <w:pPr>
                              <w:jc w:val="both"/>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B9C47D" id="_x0000_t202" coordsize="21600,21600" o:spt="202" path="m,l,21600r21600,l21600,xe">
                <v:stroke joinstyle="miter"/>
                <v:path gradientshapeok="t" o:connecttype="rect"/>
              </v:shapetype>
              <v:shape id="Text Box 46" o:spid="_x0000_s1027" type="#_x0000_t202" style="position:absolute;margin-left:43.2pt;margin-top:328.8pt;width:439.2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" o:allowincell="f" stroked="f">
                <v:path arrowok="t"/>
                <v:textbox>
                  <w:txbxContent>
                    <w:p w14:paraId="3D37E486" w14:textId="77777777" w:rsidR="001D603A" w:rsidRDefault="001D603A" w:rsidP="001D603A">
                      <w:pPr>
                        <w:rPr>
                          <w:sz w:val="18"/>
                        </w:rPr>
                      </w:pPr>
                      <w:r>
                        <w:rPr>
                          <w:sz w:val="18"/>
                        </w:rPr>
                        <w:t xml:space="preserve">Source: </w:t>
                      </w:r>
                    </w:p>
                    <w:p w14:paraId="2446B9E7" w14:textId="77777777" w:rsidR="001D603A" w:rsidRDefault="001D603A" w:rsidP="001D603A">
                      <w:pPr>
                        <w:rPr>
                          <w:sz w:val="18"/>
                        </w:rPr>
                      </w:pPr>
                      <w:r>
                        <w:rPr>
                          <w:sz w:val="18"/>
                        </w:rPr>
                        <w:t xml:space="preserve">Ferrell, B.R., &amp; Grant, M. (2000). </w:t>
                      </w:r>
                      <w:r>
                        <w:rPr>
                          <w:i/>
                          <w:iCs/>
                          <w:sz w:val="18"/>
                        </w:rPr>
                        <w:t>Quality-of-life model</w:t>
                      </w:r>
                      <w:r>
                        <w:rPr>
                          <w:sz w:val="18"/>
                        </w:rPr>
                        <w:t xml:space="preserve">. Duarte, CA: City of Hope National Medical </w:t>
                      </w:r>
                    </w:p>
                    <w:p w14:paraId="4856A8DC" w14:textId="4D290827" w:rsidR="001D603A" w:rsidRDefault="001D603A" w:rsidP="001D603A">
                      <w:pPr>
                        <w:ind w:left="360" w:firstLine="360"/>
                        <w:rPr>
                          <w:color w:val="333333"/>
                          <w:sz w:val="20"/>
                        </w:rPr>
                      </w:pPr>
                      <w:r>
                        <w:rPr>
                          <w:sz w:val="18"/>
                        </w:rPr>
                        <w:t xml:space="preserve">Center. Reprinted with permission. Available online at </w:t>
                      </w:r>
                      <w:hyperlink r:id="rId6" w:history="1">
                        <w:r w:rsidRPr="001A6774">
                          <w:rPr>
                            <w:rStyle w:val="Hyperlink"/>
                            <w:sz w:val="20"/>
                          </w:rPr>
                          <w:t>www.cityofhope.org/NRE</w:t>
                        </w:r>
                      </w:hyperlink>
                      <w:r>
                        <w:rPr>
                          <w:color w:val="333333"/>
                          <w:sz w:val="20"/>
                        </w:rPr>
                        <w:t xml:space="preserve"> </w:t>
                      </w:r>
                    </w:p>
                    <w:p w14:paraId="3A2AAA7E" w14:textId="11DB73F3" w:rsidR="001D603A" w:rsidRDefault="001D603A" w:rsidP="001D603A">
                      <w:pPr>
                        <w:ind w:left="360" w:firstLine="360"/>
                        <w:rPr>
                          <w:color w:val="333333"/>
                          <w:sz w:val="20"/>
                        </w:rPr>
                      </w:pPr>
                    </w:p>
                    <w:p w14:paraId="2AFBF264" w14:textId="77777777" w:rsidR="001D603A" w:rsidRDefault="001D603A" w:rsidP="001D603A">
                      <w:pPr>
                        <w:ind w:left="360" w:firstLine="360"/>
                        <w:rPr>
                          <w:sz w:val="18"/>
                        </w:rPr>
                      </w:pPr>
                    </w:p>
                    <w:p w14:paraId="3F98E6E0" w14:textId="77777777" w:rsidR="001D603A" w:rsidRDefault="001D603A" w:rsidP="001D603A">
                      <w:pPr>
                        <w:ind w:left="360" w:firstLine="360"/>
                        <w:rPr>
                          <w:sz w:val="18"/>
                        </w:rPr>
                      </w:pPr>
                    </w:p>
                    <w:p w14:paraId="67DDE8E1" w14:textId="77777777" w:rsidR="001D603A" w:rsidRDefault="001D603A" w:rsidP="001D603A">
                      <w:pPr>
                        <w:ind w:left="360" w:firstLine="360"/>
                        <w:rPr>
                          <w:sz w:val="18"/>
                        </w:rPr>
                      </w:pPr>
                    </w:p>
                    <w:p w14:paraId="473BE0D8" w14:textId="77777777" w:rsidR="001D603A" w:rsidRDefault="001D603A" w:rsidP="001D603A">
                      <w:pPr>
                        <w:ind w:left="360" w:firstLine="360"/>
                        <w:rPr>
                          <w:sz w:val="18"/>
                        </w:rPr>
                      </w:pPr>
                    </w:p>
                    <w:p w14:paraId="5F2DA7E4" w14:textId="77777777" w:rsidR="001D603A" w:rsidRDefault="001D603A" w:rsidP="001D603A">
                      <w:pPr>
                        <w:jc w:val="both"/>
                        <w:rPr>
                          <w:sz w:val="18"/>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CF2084D" wp14:editId="1C356E6E">
                <wp:simplePos x="0" y="0"/>
                <wp:positionH relativeFrom="column">
                  <wp:posOffset>731520</wp:posOffset>
                </wp:positionH>
                <wp:positionV relativeFrom="paragraph">
                  <wp:posOffset>-396240</wp:posOffset>
                </wp:positionV>
                <wp:extent cx="1828800" cy="1737360"/>
                <wp:effectExtent l="0" t="0" r="0" b="254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737360"/>
                        </a:xfrm>
                        <a:prstGeom prst="rect">
                          <a:avLst/>
                        </a:prstGeom>
                        <a:solidFill>
                          <a:srgbClr val="FFFFFF"/>
                        </a:solidFill>
                        <a:ln w="9525">
                          <a:solidFill>
                            <a:srgbClr val="000000"/>
                          </a:solidFill>
                          <a:miter lim="800000"/>
                          <a:headEnd/>
                          <a:tailEnd/>
                        </a:ln>
                      </wps:spPr>
                      <wps:txbx>
                        <w:txbxContent>
                          <w:p w14:paraId="013A7F2A" w14:textId="77777777" w:rsidR="001D603A" w:rsidRDefault="001D603A" w:rsidP="001D603A">
                            <w:pPr>
                              <w:jc w:val="center"/>
                            </w:pPr>
                            <w:r>
                              <w:rPr>
                                <w:b/>
                                <w:u w:val="single"/>
                              </w:rPr>
                              <w:t>Physical Well-Being &amp; Symptoms</w:t>
                            </w:r>
                          </w:p>
                          <w:p w14:paraId="3C2D1765" w14:textId="77777777" w:rsidR="001D603A" w:rsidRDefault="001D603A" w:rsidP="001D603A">
                            <w:pPr>
                              <w:jc w:val="center"/>
                            </w:pPr>
                            <w:r>
                              <w:t>Functional Ability</w:t>
                            </w:r>
                          </w:p>
                          <w:p w14:paraId="28E74CD2" w14:textId="77777777" w:rsidR="001D603A" w:rsidRDefault="001D603A" w:rsidP="001D603A">
                            <w:pPr>
                              <w:jc w:val="center"/>
                            </w:pPr>
                            <w:r>
                              <w:t>Strength/Fatigue</w:t>
                            </w:r>
                          </w:p>
                          <w:p w14:paraId="4C7ACC09" w14:textId="77777777" w:rsidR="001D603A" w:rsidRDefault="001D603A" w:rsidP="001D603A">
                            <w:pPr>
                              <w:jc w:val="center"/>
                            </w:pPr>
                            <w:r>
                              <w:t>Sleep &amp; Rest</w:t>
                            </w:r>
                          </w:p>
                          <w:p w14:paraId="1DF25481" w14:textId="77777777" w:rsidR="001D603A" w:rsidRDefault="001D603A" w:rsidP="001D603A">
                            <w:pPr>
                              <w:jc w:val="center"/>
                            </w:pPr>
                            <w:r>
                              <w:t>Nausea</w:t>
                            </w:r>
                          </w:p>
                          <w:p w14:paraId="74A0AD88" w14:textId="77777777" w:rsidR="001D603A" w:rsidRDefault="001D603A" w:rsidP="001D603A">
                            <w:pPr>
                              <w:jc w:val="center"/>
                            </w:pPr>
                            <w:r>
                              <w:t>Appetite</w:t>
                            </w:r>
                          </w:p>
                          <w:p w14:paraId="532E1DFC" w14:textId="77777777" w:rsidR="001D603A" w:rsidRDefault="001D603A" w:rsidP="001D603A">
                            <w:pPr>
                              <w:jc w:val="center"/>
                            </w:pPr>
                            <w:r>
                              <w:t>Constipation</w:t>
                            </w:r>
                          </w:p>
                          <w:p w14:paraId="2B4135D3" w14:textId="77777777" w:rsidR="001D603A" w:rsidRDefault="001D603A" w:rsidP="001D603A">
                            <w:pPr>
                              <w:jc w:val="center"/>
                            </w:pPr>
                            <w:r>
                              <w:t>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F2084D" id="Rectangle 37" o:spid="_x0000_s1028" style="position:absolute;margin-left:57.6pt;margin-top:-31.2pt;width:2in;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" o:allowincell="f">
                <v:path arrowok="t"/>
                <v:textbox>
                  <w:txbxContent>
                    <w:p w14:paraId="013A7F2A" w14:textId="77777777" w:rsidR="001D603A" w:rsidRDefault="001D603A" w:rsidP="001D603A">
                      <w:pPr>
                        <w:jc w:val="center"/>
                      </w:pPr>
                      <w:r>
                        <w:rPr>
                          <w:b/>
                          <w:u w:val="single"/>
                        </w:rPr>
                        <w:t>Physical Well-Being &amp; Symptoms</w:t>
                      </w:r>
                    </w:p>
                    <w:p w14:paraId="3C2D1765" w14:textId="77777777" w:rsidR="001D603A" w:rsidRDefault="001D603A" w:rsidP="001D603A">
                      <w:pPr>
                        <w:jc w:val="center"/>
                      </w:pPr>
                      <w:r>
                        <w:t>Functional Ability</w:t>
                      </w:r>
                    </w:p>
                    <w:p w14:paraId="28E74CD2" w14:textId="77777777" w:rsidR="001D603A" w:rsidRDefault="001D603A" w:rsidP="001D603A">
                      <w:pPr>
                        <w:jc w:val="center"/>
                      </w:pPr>
                      <w:r>
                        <w:t>Strength/Fatigue</w:t>
                      </w:r>
                    </w:p>
                    <w:p w14:paraId="4C7ACC09" w14:textId="77777777" w:rsidR="001D603A" w:rsidRDefault="001D603A" w:rsidP="001D603A">
                      <w:pPr>
                        <w:jc w:val="center"/>
                      </w:pPr>
                      <w:r>
                        <w:t>Sleep &amp; Rest</w:t>
                      </w:r>
                    </w:p>
                    <w:p w14:paraId="1DF25481" w14:textId="77777777" w:rsidR="001D603A" w:rsidRDefault="001D603A" w:rsidP="001D603A">
                      <w:pPr>
                        <w:jc w:val="center"/>
                      </w:pPr>
                      <w:r>
                        <w:t>Nausea</w:t>
                      </w:r>
                    </w:p>
                    <w:p w14:paraId="74A0AD88" w14:textId="77777777" w:rsidR="001D603A" w:rsidRDefault="001D603A" w:rsidP="001D603A">
                      <w:pPr>
                        <w:jc w:val="center"/>
                      </w:pPr>
                      <w:r>
                        <w:t>Appetite</w:t>
                      </w:r>
                    </w:p>
                    <w:p w14:paraId="532E1DFC" w14:textId="77777777" w:rsidR="001D603A" w:rsidRDefault="001D603A" w:rsidP="001D603A">
                      <w:pPr>
                        <w:jc w:val="center"/>
                      </w:pPr>
                      <w:r>
                        <w:t>Constipation</w:t>
                      </w:r>
                    </w:p>
                    <w:p w14:paraId="2B4135D3" w14:textId="77777777" w:rsidR="001D603A" w:rsidRDefault="001D603A" w:rsidP="001D603A">
                      <w:pPr>
                        <w:jc w:val="center"/>
                      </w:pPr>
                      <w:r>
                        <w:t>Pain</w:t>
                      </w:r>
                    </w:p>
                  </w:txbxContent>
                </v:textbox>
              </v:rect>
            </w:pict>
          </mc:Fallback>
        </mc:AlternateContent>
      </w:r>
      <w:r>
        <w:t xml:space="preserve"> </w:t>
      </w:r>
    </w:p>
    <w:p w14:paraId="18F5F265" w14:textId="77777777" w:rsidR="001D603A" w:rsidRDefault="001D603A" w:rsidP="001D603A">
      <w:pPr>
        <w:pStyle w:val="BodyTextIndent"/>
        <w:spacing w:line="240" w:lineRule="auto"/>
        <w:ind w:firstLine="0"/>
      </w:pPr>
    </w:p>
    <w:p w14:paraId="2E60DCDE" w14:textId="77777777" w:rsidR="001D603A" w:rsidRDefault="001D603A" w:rsidP="001D603A"/>
    <w:p w14:paraId="5505F1C3" w14:textId="77777777" w:rsidR="001D603A" w:rsidRDefault="001D603A" w:rsidP="001D603A"/>
    <w:p w14:paraId="601899C2" w14:textId="77777777" w:rsidR="001D603A" w:rsidRDefault="001D603A" w:rsidP="001D603A"/>
    <w:p w14:paraId="2ACF921A" w14:textId="77777777" w:rsidR="001D603A" w:rsidRDefault="001D603A" w:rsidP="001D603A"/>
    <w:p w14:paraId="7824B520" w14:textId="77777777" w:rsidR="001D603A" w:rsidRDefault="001D603A" w:rsidP="001D603A"/>
    <w:p w14:paraId="334589FB" w14:textId="77777777" w:rsidR="001D603A" w:rsidRDefault="001D603A" w:rsidP="001D603A">
      <w:r>
        <w:rPr>
          <w:noProof/>
        </w:rPr>
        <mc:AlternateContent>
          <mc:Choice Requires="wps">
            <w:drawing>
              <wp:anchor distT="0" distB="0" distL="114300" distR="114300" simplePos="0" relativeHeight="251668480" behindDoc="0" locked="0" layoutInCell="0" allowOverlap="1" wp14:anchorId="48DA408F" wp14:editId="77EB9C8A">
                <wp:simplePos x="0" y="0"/>
                <wp:positionH relativeFrom="column">
                  <wp:posOffset>3445510</wp:posOffset>
                </wp:positionH>
                <wp:positionV relativeFrom="paragraph">
                  <wp:posOffset>114935</wp:posOffset>
                </wp:positionV>
                <wp:extent cx="216535" cy="330200"/>
                <wp:effectExtent l="6668" t="56832" r="0" b="44133"/>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4702670">
                          <a:off x="0" y="0"/>
                          <a:ext cx="216535" cy="33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323EF" id="Line 48" o:spid="_x0000_s1026" style="position:absolute;rotation:513657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pt,9.05pt" to="288.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" o:allowincell="f">
                <v:stroke startarrow="block" endarrow="block"/>
                <o:lock v:ext="edit" shapetype="f"/>
              </v:line>
            </w:pict>
          </mc:Fallback>
        </mc:AlternateContent>
      </w:r>
      <w:r>
        <w:rPr>
          <w:noProof/>
        </w:rPr>
        <mc:AlternateContent>
          <mc:Choice Requires="wps">
            <w:drawing>
              <wp:anchor distT="0" distB="0" distL="114300" distR="114300" simplePos="0" relativeHeight="251661312" behindDoc="0" locked="0" layoutInCell="0" allowOverlap="1" wp14:anchorId="24E15E3C" wp14:editId="74E8E043">
                <wp:simplePos x="0" y="0"/>
                <wp:positionH relativeFrom="column">
                  <wp:posOffset>2598420</wp:posOffset>
                </wp:positionH>
                <wp:positionV relativeFrom="paragraph">
                  <wp:posOffset>127000</wp:posOffset>
                </wp:positionV>
                <wp:extent cx="321945" cy="259080"/>
                <wp:effectExtent l="25400" t="25400" r="20955" b="2032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945" cy="259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3CD498"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0pt" to="229.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" o:allowincell="f">
                <v:stroke startarrow="block" endarrow="block"/>
                <o:lock v:ext="edit" shapetype="f"/>
              </v:line>
            </w:pict>
          </mc:Fallback>
        </mc:AlternateContent>
      </w:r>
    </w:p>
    <w:p w14:paraId="0DCB37AE" w14:textId="77777777" w:rsidR="001D603A" w:rsidRDefault="001D603A" w:rsidP="001D603A">
      <w:pPr>
        <w:tabs>
          <w:tab w:val="left" w:pos="5184"/>
        </w:tabs>
      </w:pPr>
      <w:r>
        <w:tab/>
      </w:r>
    </w:p>
    <w:p w14:paraId="4823CB5A" w14:textId="77777777" w:rsidR="001D603A" w:rsidRDefault="001D603A" w:rsidP="001D603A">
      <w:r>
        <w:rPr>
          <w:noProof/>
        </w:rPr>
        <mc:AlternateContent>
          <mc:Choice Requires="wps">
            <w:drawing>
              <wp:anchor distT="0" distB="0" distL="114300" distR="114300" simplePos="0" relativeHeight="251662336" behindDoc="0" locked="0" layoutInCell="0" allowOverlap="1" wp14:anchorId="24F05A96" wp14:editId="33CFE3DE">
                <wp:simplePos x="0" y="0"/>
                <wp:positionH relativeFrom="column">
                  <wp:posOffset>2844165</wp:posOffset>
                </wp:positionH>
                <wp:positionV relativeFrom="paragraph">
                  <wp:posOffset>14605</wp:posOffset>
                </wp:positionV>
                <wp:extent cx="595630" cy="259080"/>
                <wp:effectExtent l="0"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8FD15" w14:textId="77777777" w:rsidR="001D603A" w:rsidRDefault="001D603A" w:rsidP="001D603A">
                            <w:pPr>
                              <w:jc w:val="center"/>
                            </w:pPr>
                            <w:r>
                              <w:t>QOL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05A96" id="Text Box 41" o:spid="_x0000_s1029" type="#_x0000_t202" style="position:absolute;margin-left:223.95pt;margin-top:1.15pt;width:46.9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" o:allowincell="f" stroked="f">
                <v:path arrowok="t"/>
                <v:textbox>
                  <w:txbxContent>
                    <w:p w14:paraId="34D8FD15" w14:textId="77777777" w:rsidR="001D603A" w:rsidRDefault="001D603A" w:rsidP="001D603A">
                      <w:pPr>
                        <w:jc w:val="center"/>
                      </w:pPr>
                      <w:r>
                        <w:t>QOL</w:t>
                      </w:r>
                    </w:p>
                  </w:txbxContent>
                </v:textbox>
              </v:shape>
            </w:pict>
          </mc:Fallback>
        </mc:AlternateContent>
      </w:r>
    </w:p>
    <w:p w14:paraId="203D1DEE" w14:textId="77777777" w:rsidR="001D603A" w:rsidRDefault="001D603A" w:rsidP="001D603A">
      <w:r>
        <w:rPr>
          <w:noProof/>
        </w:rPr>
        <mc:AlternateContent>
          <mc:Choice Requires="wps">
            <w:drawing>
              <wp:anchor distT="0" distB="0" distL="114300" distR="114300" simplePos="0" relativeHeight="251664384" behindDoc="0" locked="0" layoutInCell="0" allowOverlap="1" wp14:anchorId="4965780A" wp14:editId="54BB00E8">
                <wp:simplePos x="0" y="0"/>
                <wp:positionH relativeFrom="column">
                  <wp:posOffset>3367405</wp:posOffset>
                </wp:positionH>
                <wp:positionV relativeFrom="paragraph">
                  <wp:posOffset>59055</wp:posOffset>
                </wp:positionV>
                <wp:extent cx="284480" cy="273050"/>
                <wp:effectExtent l="25400" t="25400" r="20320" b="1905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80" cy="273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AD9F8F"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5pt,4.65pt" to="287.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" o:allowincell="f">
                <v:stroke startarrow="block" endarrow="block"/>
                <o:lock v:ext="edit" shapetype="f"/>
              </v:line>
            </w:pict>
          </mc:Fallback>
        </mc:AlternateContent>
      </w:r>
      <w:r>
        <w:rPr>
          <w:noProof/>
        </w:rPr>
        <mc:AlternateContent>
          <mc:Choice Requires="wps">
            <w:drawing>
              <wp:anchor distT="0" distB="0" distL="114300" distR="114300" simplePos="0" relativeHeight="251663360" behindDoc="0" locked="0" layoutInCell="0" allowOverlap="1" wp14:anchorId="251EA5FD" wp14:editId="23D2AF5B">
                <wp:simplePos x="0" y="0"/>
                <wp:positionH relativeFrom="column">
                  <wp:posOffset>2657475</wp:posOffset>
                </wp:positionH>
                <wp:positionV relativeFrom="paragraph">
                  <wp:posOffset>31750</wp:posOffset>
                </wp:positionV>
                <wp:extent cx="227330" cy="345440"/>
                <wp:effectExtent l="4445" t="59055" r="0" b="5651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4702670">
                          <a:off x="0" y="0"/>
                          <a:ext cx="227330" cy="345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E97ECD" id="Line 42" o:spid="_x0000_s1026" style="position:absolute;rotation:513657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pt" to="227.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" o:allowincell="f">
                <v:stroke startarrow="block" endarrow="block"/>
                <o:lock v:ext="edit" shapetype="f"/>
              </v:line>
            </w:pict>
          </mc:Fallback>
        </mc:AlternateContent>
      </w:r>
    </w:p>
    <w:p w14:paraId="63B1EBF4" w14:textId="77777777" w:rsidR="001D603A" w:rsidRDefault="001D603A" w:rsidP="001D603A"/>
    <w:p w14:paraId="3BB5EE32" w14:textId="77777777" w:rsidR="001D603A" w:rsidRDefault="001D603A" w:rsidP="001D603A">
      <w:r>
        <w:rPr>
          <w:noProof/>
        </w:rPr>
        <mc:AlternateContent>
          <mc:Choice Requires="wps">
            <w:drawing>
              <wp:anchor distT="0" distB="0" distL="114300" distR="114300" simplePos="0" relativeHeight="251666432" behindDoc="0" locked="0" layoutInCell="0" allowOverlap="1" wp14:anchorId="649E04BB" wp14:editId="1D286F80">
                <wp:simplePos x="0" y="0"/>
                <wp:positionH relativeFrom="column">
                  <wp:posOffset>3749040</wp:posOffset>
                </wp:positionH>
                <wp:positionV relativeFrom="paragraph">
                  <wp:posOffset>41910</wp:posOffset>
                </wp:positionV>
                <wp:extent cx="1828800" cy="1737360"/>
                <wp:effectExtent l="0" t="0" r="0" b="254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737360"/>
                        </a:xfrm>
                        <a:prstGeom prst="rect">
                          <a:avLst/>
                        </a:prstGeom>
                        <a:solidFill>
                          <a:srgbClr val="FFFFFF"/>
                        </a:solidFill>
                        <a:ln w="9525">
                          <a:solidFill>
                            <a:srgbClr val="000000"/>
                          </a:solidFill>
                          <a:miter lim="800000"/>
                          <a:headEnd/>
                          <a:tailEnd/>
                        </a:ln>
                      </wps:spPr>
                      <wps:txbx>
                        <w:txbxContent>
                          <w:p w14:paraId="4246A868" w14:textId="77777777" w:rsidR="001D603A" w:rsidRDefault="001D603A" w:rsidP="001D603A">
                            <w:pPr>
                              <w:rPr>
                                <w:b/>
                                <w:u w:val="single"/>
                              </w:rPr>
                            </w:pPr>
                          </w:p>
                          <w:p w14:paraId="2BB77347" w14:textId="77777777" w:rsidR="001D603A" w:rsidRDefault="001D603A" w:rsidP="001D603A">
                            <w:pPr>
                              <w:jc w:val="center"/>
                            </w:pPr>
                            <w:r>
                              <w:rPr>
                                <w:b/>
                                <w:u w:val="single"/>
                              </w:rPr>
                              <w:t>Spiritual Well-Being</w:t>
                            </w:r>
                          </w:p>
                          <w:p w14:paraId="37CE27EF" w14:textId="77777777" w:rsidR="001D603A" w:rsidRDefault="001D603A" w:rsidP="001D603A">
                            <w:pPr>
                              <w:jc w:val="center"/>
                            </w:pPr>
                            <w:r>
                              <w:t>Hope</w:t>
                            </w:r>
                          </w:p>
                          <w:p w14:paraId="7ADEDE0D" w14:textId="77777777" w:rsidR="001D603A" w:rsidRDefault="001D603A" w:rsidP="001D603A">
                            <w:pPr>
                              <w:jc w:val="center"/>
                            </w:pPr>
                            <w:r>
                              <w:t>Meaning</w:t>
                            </w:r>
                          </w:p>
                          <w:p w14:paraId="52F99DF2" w14:textId="77777777" w:rsidR="001D603A" w:rsidRDefault="001D603A" w:rsidP="001D603A">
                            <w:pPr>
                              <w:jc w:val="center"/>
                            </w:pPr>
                            <w:r>
                              <w:t>Suffering</w:t>
                            </w:r>
                          </w:p>
                          <w:p w14:paraId="4D2D2541" w14:textId="77777777" w:rsidR="001D603A" w:rsidRDefault="001D603A" w:rsidP="001D603A">
                            <w:pPr>
                              <w:jc w:val="center"/>
                            </w:pPr>
                            <w:r>
                              <w:t>Religiosity</w:t>
                            </w:r>
                          </w:p>
                          <w:p w14:paraId="57FB0E5F" w14:textId="77777777" w:rsidR="001D603A" w:rsidRDefault="001D603A" w:rsidP="001D60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E04BB" id="Rectangle 45" o:spid="_x0000_s1030" style="position:absolute;margin-left:295.2pt;margin-top:3.3pt;width:2in;height:1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" o:allowincell="f">
                <v:path arrowok="t"/>
                <v:textbox>
                  <w:txbxContent>
                    <w:p w14:paraId="4246A868" w14:textId="77777777" w:rsidR="001D603A" w:rsidRDefault="001D603A" w:rsidP="001D603A">
                      <w:pPr>
                        <w:rPr>
                          <w:b/>
                          <w:u w:val="single"/>
                        </w:rPr>
                      </w:pPr>
                    </w:p>
                    <w:p w14:paraId="2BB77347" w14:textId="77777777" w:rsidR="001D603A" w:rsidRDefault="001D603A" w:rsidP="001D603A">
                      <w:pPr>
                        <w:jc w:val="center"/>
                      </w:pPr>
                      <w:r>
                        <w:rPr>
                          <w:b/>
                          <w:u w:val="single"/>
                        </w:rPr>
                        <w:t>Spiritual Well-Being</w:t>
                      </w:r>
                    </w:p>
                    <w:p w14:paraId="37CE27EF" w14:textId="77777777" w:rsidR="001D603A" w:rsidRDefault="001D603A" w:rsidP="001D603A">
                      <w:pPr>
                        <w:jc w:val="center"/>
                      </w:pPr>
                      <w:r>
                        <w:t>Hope</w:t>
                      </w:r>
                    </w:p>
                    <w:p w14:paraId="7ADEDE0D" w14:textId="77777777" w:rsidR="001D603A" w:rsidRDefault="001D603A" w:rsidP="001D603A">
                      <w:pPr>
                        <w:jc w:val="center"/>
                      </w:pPr>
                      <w:r>
                        <w:t>Meaning</w:t>
                      </w:r>
                    </w:p>
                    <w:p w14:paraId="52F99DF2" w14:textId="77777777" w:rsidR="001D603A" w:rsidRDefault="001D603A" w:rsidP="001D603A">
                      <w:pPr>
                        <w:jc w:val="center"/>
                      </w:pPr>
                      <w:r>
                        <w:t>Suffering</w:t>
                      </w:r>
                    </w:p>
                    <w:p w14:paraId="4D2D2541" w14:textId="77777777" w:rsidR="001D603A" w:rsidRDefault="001D603A" w:rsidP="001D603A">
                      <w:pPr>
                        <w:jc w:val="center"/>
                      </w:pPr>
                      <w:r>
                        <w:t>Religiosity</w:t>
                      </w:r>
                    </w:p>
                    <w:p w14:paraId="57FB0E5F" w14:textId="77777777" w:rsidR="001D603A" w:rsidRDefault="001D603A" w:rsidP="001D603A">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334A34C1" wp14:editId="40D68CE1">
                <wp:simplePos x="0" y="0"/>
                <wp:positionH relativeFrom="column">
                  <wp:posOffset>731520</wp:posOffset>
                </wp:positionH>
                <wp:positionV relativeFrom="paragraph">
                  <wp:posOffset>35560</wp:posOffset>
                </wp:positionV>
                <wp:extent cx="1841500" cy="1737360"/>
                <wp:effectExtent l="0" t="0" r="0" b="254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737360"/>
                        </a:xfrm>
                        <a:prstGeom prst="rect">
                          <a:avLst/>
                        </a:prstGeom>
                        <a:solidFill>
                          <a:srgbClr val="FFFFFF"/>
                        </a:solidFill>
                        <a:ln w="9525">
                          <a:solidFill>
                            <a:srgbClr val="000000"/>
                          </a:solidFill>
                          <a:miter lim="800000"/>
                          <a:headEnd/>
                          <a:tailEnd/>
                        </a:ln>
                      </wps:spPr>
                      <wps:txbx>
                        <w:txbxContent>
                          <w:p w14:paraId="59728150" w14:textId="77777777" w:rsidR="001D603A" w:rsidRDefault="001D603A" w:rsidP="001D603A">
                            <w:pPr>
                              <w:jc w:val="center"/>
                              <w:rPr>
                                <w:b/>
                                <w:u w:val="single"/>
                              </w:rPr>
                            </w:pPr>
                          </w:p>
                          <w:p w14:paraId="18D7C5E3" w14:textId="77777777" w:rsidR="001D603A" w:rsidRDefault="001D603A" w:rsidP="001D603A">
                            <w:pPr>
                              <w:jc w:val="center"/>
                              <w:rPr>
                                <w:b/>
                                <w:u w:val="single"/>
                              </w:rPr>
                            </w:pPr>
                          </w:p>
                          <w:p w14:paraId="28CF578E" w14:textId="77777777" w:rsidR="001D603A" w:rsidRDefault="001D603A" w:rsidP="001D603A">
                            <w:pPr>
                              <w:jc w:val="center"/>
                            </w:pPr>
                            <w:r>
                              <w:rPr>
                                <w:b/>
                                <w:u w:val="single"/>
                              </w:rPr>
                              <w:t>Social Well-Being</w:t>
                            </w:r>
                          </w:p>
                          <w:p w14:paraId="355E9E01" w14:textId="77777777" w:rsidR="001D603A" w:rsidRDefault="001D603A" w:rsidP="001D603A">
                            <w:pPr>
                              <w:jc w:val="center"/>
                            </w:pPr>
                            <w:r>
                              <w:t>Financial Burden</w:t>
                            </w:r>
                          </w:p>
                          <w:p w14:paraId="09E067C8" w14:textId="77777777" w:rsidR="001D603A" w:rsidRDefault="001D603A" w:rsidP="001D603A">
                            <w:pPr>
                              <w:jc w:val="center"/>
                            </w:pPr>
                            <w:r>
                              <w:t>Caregiver Burden</w:t>
                            </w:r>
                          </w:p>
                          <w:p w14:paraId="00FA07DA" w14:textId="77777777" w:rsidR="001D603A" w:rsidRDefault="001D603A" w:rsidP="001D603A">
                            <w:pPr>
                              <w:jc w:val="center"/>
                            </w:pPr>
                            <w:r>
                              <w:t>Roles and Relationships</w:t>
                            </w:r>
                          </w:p>
                          <w:p w14:paraId="130BDF69" w14:textId="77777777" w:rsidR="001D603A" w:rsidRDefault="001D603A" w:rsidP="001D603A">
                            <w:pPr>
                              <w:jc w:val="center"/>
                            </w:pPr>
                            <w:r>
                              <w:t>Affection/Sexual Function</w:t>
                            </w:r>
                          </w:p>
                          <w:p w14:paraId="49866EE0" w14:textId="77777777" w:rsidR="001D603A" w:rsidRDefault="001D603A" w:rsidP="001D603A">
                            <w:pPr>
                              <w:jc w:val="center"/>
                            </w:pPr>
                            <w:r>
                              <w:t>Appearance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A34C1" id="Rectangle 44" o:spid="_x0000_s1031" style="position:absolute;margin-left:57.6pt;margin-top:2.8pt;width:145pt;height:1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" o:allowincell="f">
                <v:path arrowok="t"/>
                <v:textbox>
                  <w:txbxContent>
                    <w:p w14:paraId="59728150" w14:textId="77777777" w:rsidR="001D603A" w:rsidRDefault="001D603A" w:rsidP="001D603A">
                      <w:pPr>
                        <w:jc w:val="center"/>
                        <w:rPr>
                          <w:b/>
                          <w:u w:val="single"/>
                        </w:rPr>
                      </w:pPr>
                    </w:p>
                    <w:p w14:paraId="18D7C5E3" w14:textId="77777777" w:rsidR="001D603A" w:rsidRDefault="001D603A" w:rsidP="001D603A">
                      <w:pPr>
                        <w:jc w:val="center"/>
                        <w:rPr>
                          <w:b/>
                          <w:u w:val="single"/>
                        </w:rPr>
                      </w:pPr>
                    </w:p>
                    <w:p w14:paraId="28CF578E" w14:textId="77777777" w:rsidR="001D603A" w:rsidRDefault="001D603A" w:rsidP="001D603A">
                      <w:pPr>
                        <w:jc w:val="center"/>
                      </w:pPr>
                      <w:r>
                        <w:rPr>
                          <w:b/>
                          <w:u w:val="single"/>
                        </w:rPr>
                        <w:t>Social Well-Being</w:t>
                      </w:r>
                    </w:p>
                    <w:p w14:paraId="355E9E01" w14:textId="77777777" w:rsidR="001D603A" w:rsidRDefault="001D603A" w:rsidP="001D603A">
                      <w:pPr>
                        <w:jc w:val="center"/>
                      </w:pPr>
                      <w:r>
                        <w:t>Financial Burden</w:t>
                      </w:r>
                    </w:p>
                    <w:p w14:paraId="09E067C8" w14:textId="77777777" w:rsidR="001D603A" w:rsidRDefault="001D603A" w:rsidP="001D603A">
                      <w:pPr>
                        <w:jc w:val="center"/>
                      </w:pPr>
                      <w:r>
                        <w:t>Caregiver Burden</w:t>
                      </w:r>
                    </w:p>
                    <w:p w14:paraId="00FA07DA" w14:textId="77777777" w:rsidR="001D603A" w:rsidRDefault="001D603A" w:rsidP="001D603A">
                      <w:pPr>
                        <w:jc w:val="center"/>
                      </w:pPr>
                      <w:r>
                        <w:t>Roles and Relationships</w:t>
                      </w:r>
                    </w:p>
                    <w:p w14:paraId="130BDF69" w14:textId="77777777" w:rsidR="001D603A" w:rsidRDefault="001D603A" w:rsidP="001D603A">
                      <w:pPr>
                        <w:jc w:val="center"/>
                      </w:pPr>
                      <w:r>
                        <w:t>Affection/Sexual Function</w:t>
                      </w:r>
                    </w:p>
                    <w:p w14:paraId="49866EE0" w14:textId="77777777" w:rsidR="001D603A" w:rsidRDefault="001D603A" w:rsidP="001D603A">
                      <w:pPr>
                        <w:jc w:val="center"/>
                      </w:pPr>
                      <w:r>
                        <w:t>Appearance</w:t>
                      </w:r>
                    </w:p>
                  </w:txbxContent>
                </v:textbox>
              </v:rect>
            </w:pict>
          </mc:Fallback>
        </mc:AlternateContent>
      </w:r>
    </w:p>
    <w:p w14:paraId="4D7FC5FC" w14:textId="77777777" w:rsidR="001D603A" w:rsidRDefault="001D603A" w:rsidP="001D603A"/>
    <w:p w14:paraId="39DB3BE0" w14:textId="77777777" w:rsidR="001D603A" w:rsidRDefault="001D603A" w:rsidP="001D603A"/>
    <w:p w14:paraId="2A94C65C" w14:textId="77777777" w:rsidR="001D603A" w:rsidRDefault="001D603A" w:rsidP="001D603A"/>
    <w:p w14:paraId="288A83ED" w14:textId="77777777" w:rsidR="001D603A" w:rsidRDefault="001D603A" w:rsidP="001D603A"/>
    <w:p w14:paraId="64F3E008" w14:textId="77777777" w:rsidR="001D603A" w:rsidRDefault="001D603A" w:rsidP="001D603A"/>
    <w:p w14:paraId="7AE670F0" w14:textId="77777777" w:rsidR="001D603A" w:rsidRDefault="001D603A" w:rsidP="001D603A"/>
    <w:p w14:paraId="7587A5D0" w14:textId="77777777" w:rsidR="001D603A" w:rsidRDefault="001D603A" w:rsidP="001D603A"/>
    <w:p w14:paraId="6FF11BDD" w14:textId="77777777" w:rsidR="001D603A" w:rsidRDefault="001D603A" w:rsidP="001D603A"/>
    <w:p w14:paraId="0FC6DE81" w14:textId="77777777" w:rsidR="001D603A" w:rsidRDefault="001D603A" w:rsidP="001D603A"/>
    <w:p w14:paraId="5B52C005" w14:textId="77777777" w:rsidR="001D603A" w:rsidRDefault="001D603A" w:rsidP="001D603A"/>
    <w:p w14:paraId="109D72C2" w14:textId="77777777" w:rsidR="001D603A" w:rsidRDefault="001D603A" w:rsidP="001D603A"/>
    <w:p w14:paraId="03484862" w14:textId="77777777" w:rsidR="001D603A" w:rsidRDefault="001D603A" w:rsidP="001D603A"/>
    <w:p w14:paraId="070D8B28" w14:textId="77777777" w:rsidR="001D603A" w:rsidRDefault="001D603A" w:rsidP="001D603A"/>
    <w:p w14:paraId="2DA02FD0" w14:textId="77777777" w:rsidR="001D603A" w:rsidRDefault="001D603A" w:rsidP="001D603A"/>
    <w:p w14:paraId="75570475" w14:textId="77777777" w:rsidR="001D603A" w:rsidRDefault="001D603A" w:rsidP="001D603A"/>
    <w:p w14:paraId="1E8EBA40" w14:textId="77777777" w:rsidR="001D603A" w:rsidRPr="00A110A7" w:rsidRDefault="001D603A" w:rsidP="001D603A">
      <w:r w:rsidRPr="00A110A7">
        <w:rPr>
          <w:i/>
          <w:iCs/>
          <w:color w:val="000000"/>
          <w:sz w:val="22"/>
          <w:szCs w:val="22"/>
        </w:rPr>
        <w:t>The End-of-Life Nursing Education Consortium (</w:t>
      </w:r>
      <w:r w:rsidRPr="00A110A7">
        <w:rPr>
          <w:i/>
          <w:iCs/>
          <w:color w:val="070706"/>
          <w:sz w:val="22"/>
          <w:szCs w:val="22"/>
          <w:shd w:val="clear" w:color="auto" w:fill="FFEE94"/>
        </w:rPr>
        <w:t>ELNEC</w:t>
      </w:r>
      <w:r w:rsidRPr="00A110A7">
        <w:rPr>
          <w:i/>
          <w:iCs/>
          <w:color w:val="000000"/>
          <w:sz w:val="22"/>
          <w:szCs w:val="22"/>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22"/>
          <w:szCs w:val="22"/>
        </w:rPr>
        <w:t>.</w:t>
      </w:r>
    </w:p>
    <w:p w14:paraId="2652FF85" w14:textId="77777777" w:rsidR="001D603A" w:rsidRDefault="001D603A" w:rsidP="001D603A"/>
    <w:p w14:paraId="592148B0" w14:textId="77777777" w:rsidR="001D603A" w:rsidRDefault="001D603A" w:rsidP="001D603A"/>
    <w:p w14:paraId="6CEE6AB1" w14:textId="648BED82" w:rsidR="001D603A" w:rsidRDefault="001D60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D603A" w14:paraId="2B0201BC" w14:textId="77777777" w:rsidTr="002772AD">
        <w:tc>
          <w:tcPr>
            <w:tcW w:w="8856" w:type="dxa"/>
          </w:tcPr>
          <w:p w14:paraId="1EEDFCA5" w14:textId="77833A3E" w:rsidR="001D603A" w:rsidRPr="001D603A" w:rsidRDefault="001D603A" w:rsidP="001D603A">
            <w:pPr>
              <w:pStyle w:val="Heading2"/>
            </w:pPr>
            <w:r>
              <w:rPr>
                <w:b w:val="0"/>
              </w:rPr>
              <w:lastRenderedPageBreak/>
              <w:br w:type="page"/>
            </w:r>
            <w:r>
              <w:t>Pain Management</w:t>
            </w:r>
          </w:p>
        </w:tc>
      </w:tr>
    </w:tbl>
    <w:p w14:paraId="07096131" w14:textId="77777777" w:rsidR="001D603A" w:rsidRDefault="001D603A" w:rsidP="001D603A">
      <w:pPr>
        <w:outlineLvl w:val="0"/>
        <w:rPr>
          <w:b/>
        </w:rPr>
      </w:pPr>
    </w:p>
    <w:p w14:paraId="3D5A7933" w14:textId="77777777" w:rsidR="001D603A" w:rsidRPr="00AE4880" w:rsidRDefault="001D603A" w:rsidP="001D603A">
      <w:pPr>
        <w:outlineLvl w:val="0"/>
        <w:rPr>
          <w:b/>
          <w:bCs/>
          <w:szCs w:val="24"/>
        </w:rPr>
      </w:pPr>
      <w:r w:rsidRPr="00543223">
        <w:rPr>
          <w:b/>
        </w:rPr>
        <w:t xml:space="preserve">Table </w:t>
      </w:r>
      <w:r>
        <w:rPr>
          <w:b/>
        </w:rPr>
        <w:t>1</w:t>
      </w:r>
      <w:r w:rsidRPr="00543223">
        <w:rPr>
          <w:b/>
        </w:rPr>
        <w:t xml:space="preserve">:  </w:t>
      </w:r>
      <w:r>
        <w:rPr>
          <w:b/>
        </w:rPr>
        <w:t>Pain Management Guidelines</w:t>
      </w:r>
      <w:r w:rsidRPr="00AE4880">
        <w:rPr>
          <w:b/>
          <w:szCs w:val="24"/>
        </w:rPr>
        <w:t xml:space="preserve"> &amp; </w:t>
      </w:r>
      <w:r w:rsidRPr="00AE4880">
        <w:rPr>
          <w:b/>
          <w:bCs/>
          <w:szCs w:val="24"/>
        </w:rPr>
        <w:t xml:space="preserve">Opioid Equianalgesic Table </w:t>
      </w:r>
    </w:p>
    <w:p w14:paraId="52E85E03" w14:textId="77777777" w:rsidR="001D603A" w:rsidRPr="00E90F41" w:rsidRDefault="001D603A" w:rsidP="001D603A">
      <w:pPr>
        <w:rPr>
          <w:b/>
          <w:sz w:val="10"/>
          <w:szCs w:val="10"/>
        </w:rPr>
      </w:pPr>
    </w:p>
    <w:tbl>
      <w:tblPr>
        <w:tblW w:w="9360" w:type="dxa"/>
        <w:tblInd w:w="25" w:type="dxa"/>
        <w:tblLayout w:type="fixed"/>
        <w:tblCellMar>
          <w:left w:w="115" w:type="dxa"/>
          <w:right w:w="115" w:type="dxa"/>
        </w:tblCellMar>
        <w:tblLook w:val="0000" w:firstRow="0" w:lastRow="0" w:firstColumn="0" w:lastColumn="0" w:noHBand="0" w:noVBand="0"/>
      </w:tblPr>
      <w:tblGrid>
        <w:gridCol w:w="2062"/>
        <w:gridCol w:w="77"/>
        <w:gridCol w:w="3112"/>
        <w:gridCol w:w="1978"/>
        <w:gridCol w:w="850"/>
        <w:gridCol w:w="1281"/>
      </w:tblGrid>
      <w:tr w:rsidR="001D603A" w:rsidRPr="007F4CB1" w14:paraId="3041A4D7" w14:textId="77777777" w:rsidTr="002772AD">
        <w:trPr>
          <w:trHeight w:val="330"/>
        </w:trPr>
        <w:tc>
          <w:tcPr>
            <w:tcW w:w="9360" w:type="dxa"/>
            <w:gridSpan w:val="6"/>
            <w:tcBorders>
              <w:top w:val="single" w:sz="12" w:space="0" w:color="000000"/>
              <w:left w:val="single" w:sz="12" w:space="0" w:color="000000"/>
              <w:bottom w:val="single" w:sz="12" w:space="0" w:color="000000"/>
              <w:right w:val="single" w:sz="12" w:space="0" w:color="000000"/>
            </w:tcBorders>
            <w:shd w:val="clear" w:color="auto" w:fill="FBD4B4"/>
            <w:vAlign w:val="bottom"/>
          </w:tcPr>
          <w:p w14:paraId="376B73AE" w14:textId="77777777" w:rsidR="001D603A" w:rsidRPr="008034E5" w:rsidRDefault="001D603A" w:rsidP="002772AD">
            <w:pPr>
              <w:pStyle w:val="Default"/>
              <w:spacing w:before="80" w:after="80"/>
              <w:jc w:val="center"/>
              <w:rPr>
                <w:rFonts w:ascii="Times New Roman" w:hAnsi="Times New Roman" w:cs="Times New Roman"/>
                <w:b/>
                <w:bCs/>
                <w:noProof/>
                <w:color w:val="auto"/>
                <w:sz w:val="22"/>
                <w:szCs w:val="22"/>
              </w:rPr>
            </w:pPr>
            <w:r w:rsidRPr="008034E5">
              <w:rPr>
                <w:rFonts w:ascii="Times New Roman" w:hAnsi="Times New Roman" w:cs="Times New Roman"/>
                <w:b/>
                <w:bCs/>
                <w:color w:val="auto"/>
                <w:sz w:val="22"/>
                <w:szCs w:val="22"/>
              </w:rPr>
              <w:t>PAIN MANAGEMENT GUIDELINES</w:t>
            </w:r>
          </w:p>
        </w:tc>
      </w:tr>
      <w:tr w:rsidR="001D603A" w:rsidRPr="007F4CB1" w14:paraId="2BBDFC14" w14:textId="77777777" w:rsidTr="002772AD">
        <w:trPr>
          <w:trHeight w:val="7737"/>
        </w:trPr>
        <w:tc>
          <w:tcPr>
            <w:tcW w:w="9360" w:type="dxa"/>
            <w:gridSpan w:val="6"/>
            <w:tcBorders>
              <w:top w:val="single" w:sz="12" w:space="0" w:color="000000"/>
              <w:left w:val="single" w:sz="12" w:space="0" w:color="000000"/>
              <w:bottom w:val="single" w:sz="12" w:space="0" w:color="000000"/>
              <w:right w:val="single" w:sz="12" w:space="0" w:color="000000"/>
            </w:tcBorders>
          </w:tcPr>
          <w:p w14:paraId="615DA2A5" w14:textId="77777777" w:rsidR="001D603A" w:rsidRPr="00551021" w:rsidRDefault="001D603A" w:rsidP="001D603A">
            <w:pPr>
              <w:pStyle w:val="Default"/>
              <w:numPr>
                <w:ilvl w:val="0"/>
                <w:numId w:val="1"/>
              </w:numPr>
              <w:tabs>
                <w:tab w:val="clear" w:pos="0"/>
                <w:tab w:val="num" w:pos="270"/>
              </w:tabs>
              <w:spacing w:before="80" w:afterLines="40" w:after="96"/>
              <w:ind w:left="245" w:hanging="245"/>
              <w:rPr>
                <w:rFonts w:ascii="Times New Roman" w:hAnsi="Times New Roman" w:cs="Times New Roman"/>
                <w:color w:val="auto"/>
                <w:sz w:val="17"/>
                <w:szCs w:val="17"/>
              </w:rPr>
            </w:pPr>
            <w:r w:rsidRPr="00551021">
              <w:rPr>
                <w:rFonts w:ascii="Times New Roman" w:hAnsi="Times New Roman" w:cs="Times New Roman"/>
                <w:b/>
                <w:bCs/>
                <w:color w:val="auto"/>
                <w:sz w:val="17"/>
                <w:szCs w:val="17"/>
              </w:rPr>
              <w:t xml:space="preserve">Use a multi-modal drug approach. Combine opioids with non-opioids and adjuvant analgesics as indicated. </w:t>
            </w:r>
            <w:r>
              <w:rPr>
                <w:rFonts w:ascii="Times New Roman" w:hAnsi="Times New Roman" w:cs="Times New Roman"/>
                <w:b/>
                <w:bCs/>
                <w:color w:val="auto"/>
                <w:sz w:val="17"/>
                <w:szCs w:val="17"/>
              </w:rPr>
              <w:t>Integrate nonpharmacological approaches when feasible.</w:t>
            </w:r>
          </w:p>
          <w:p w14:paraId="60358C46" w14:textId="77777777" w:rsidR="001D603A" w:rsidRPr="00551021" w:rsidRDefault="001D603A" w:rsidP="001D603A">
            <w:pPr>
              <w:pStyle w:val="Default"/>
              <w:numPr>
                <w:ilvl w:val="0"/>
                <w:numId w:val="1"/>
              </w:numPr>
              <w:tabs>
                <w:tab w:val="clear" w:pos="0"/>
                <w:tab w:val="num" w:pos="270"/>
              </w:tabs>
              <w:spacing w:afterLines="40" w:after="96"/>
              <w:ind w:left="245" w:hanging="245"/>
              <w:rPr>
                <w:rFonts w:ascii="Times New Roman" w:hAnsi="Times New Roman" w:cs="Times New Roman"/>
                <w:color w:val="auto"/>
                <w:sz w:val="17"/>
                <w:szCs w:val="17"/>
              </w:rPr>
            </w:pPr>
            <w:r w:rsidRPr="00551021">
              <w:rPr>
                <w:rFonts w:ascii="Times New Roman" w:hAnsi="Times New Roman" w:cs="Times New Roman"/>
                <w:b/>
                <w:bCs/>
                <w:color w:val="auto"/>
                <w:sz w:val="17"/>
                <w:szCs w:val="17"/>
              </w:rPr>
              <w:t xml:space="preserve">Base administration schedule on the analgesic's duration of effect. Best to use sustained release opioids for scheduled dosing and always use immediate release opioids for rescue or breakthrough dosing.  Do not </w:t>
            </w:r>
            <w:r>
              <w:rPr>
                <w:rFonts w:ascii="Times New Roman" w:hAnsi="Times New Roman" w:cs="Times New Roman"/>
                <w:b/>
                <w:bCs/>
                <w:color w:val="auto"/>
                <w:sz w:val="17"/>
                <w:szCs w:val="17"/>
              </w:rPr>
              <w:t xml:space="preserve">cut, </w:t>
            </w:r>
            <w:r w:rsidRPr="00551021">
              <w:rPr>
                <w:rFonts w:ascii="Times New Roman" w:hAnsi="Times New Roman" w:cs="Times New Roman"/>
                <w:b/>
                <w:bCs/>
                <w:color w:val="auto"/>
                <w:sz w:val="17"/>
                <w:szCs w:val="17"/>
              </w:rPr>
              <w:t xml:space="preserve">crush or chew extended-release preparations. </w:t>
            </w:r>
            <w:r>
              <w:rPr>
                <w:rFonts w:ascii="Times New Roman" w:hAnsi="Times New Roman" w:cs="Times New Roman"/>
                <w:b/>
                <w:bCs/>
                <w:color w:val="auto"/>
                <w:sz w:val="17"/>
                <w:szCs w:val="17"/>
              </w:rPr>
              <w:t xml:space="preserve">Some preparations include capsules that can be opened; sprinkles can be put in food/enteral feedings (check package insert).  </w:t>
            </w:r>
          </w:p>
          <w:p w14:paraId="01534EB2" w14:textId="77777777" w:rsidR="001D603A" w:rsidRPr="00551021" w:rsidRDefault="001D603A" w:rsidP="001D603A">
            <w:pPr>
              <w:pStyle w:val="Default"/>
              <w:numPr>
                <w:ilvl w:val="0"/>
                <w:numId w:val="1"/>
              </w:numPr>
              <w:tabs>
                <w:tab w:val="clear" w:pos="0"/>
                <w:tab w:val="left" w:pos="180"/>
                <w:tab w:val="num" w:pos="270"/>
              </w:tabs>
              <w:spacing w:afterLines="40" w:after="96"/>
              <w:ind w:left="274" w:hanging="274"/>
              <w:rPr>
                <w:rFonts w:ascii="Times New Roman" w:hAnsi="Times New Roman" w:cs="Times New Roman"/>
                <w:color w:val="auto"/>
                <w:sz w:val="17"/>
                <w:szCs w:val="17"/>
              </w:rPr>
            </w:pPr>
            <w:r w:rsidRPr="00551021">
              <w:rPr>
                <w:rFonts w:ascii="Times New Roman" w:hAnsi="Times New Roman" w:cs="Times New Roman"/>
                <w:b/>
                <w:bCs/>
                <w:color w:val="auto"/>
                <w:sz w:val="17"/>
                <w:szCs w:val="17"/>
              </w:rPr>
              <w:t xml:space="preserve">  In opioid </w:t>
            </w:r>
            <w:r w:rsidRPr="00551021">
              <w:rPr>
                <w:rFonts w:ascii="Times New Roman" w:hAnsi="Times New Roman" w:cs="Times New Roman"/>
                <w:b/>
                <w:color w:val="auto"/>
                <w:sz w:val="17"/>
                <w:szCs w:val="17"/>
              </w:rPr>
              <w:t>naïve</w:t>
            </w:r>
            <w:r w:rsidRPr="00551021">
              <w:rPr>
                <w:rFonts w:ascii="Times New Roman" w:hAnsi="Times New Roman" w:cs="Times New Roman"/>
                <w:b/>
                <w:bCs/>
                <w:color w:val="auto"/>
                <w:sz w:val="17"/>
                <w:szCs w:val="17"/>
              </w:rPr>
              <w:t xml:space="preserve"> patients start with low dose, short acting opioids and titrate for effect.</w:t>
            </w:r>
          </w:p>
          <w:p w14:paraId="73FEC067" w14:textId="77777777" w:rsidR="001D603A" w:rsidRPr="00C62BF2" w:rsidRDefault="001D603A" w:rsidP="001D603A">
            <w:pPr>
              <w:pStyle w:val="Default"/>
              <w:numPr>
                <w:ilvl w:val="0"/>
                <w:numId w:val="1"/>
              </w:numPr>
              <w:tabs>
                <w:tab w:val="clear" w:pos="0"/>
                <w:tab w:val="left" w:pos="180"/>
                <w:tab w:val="num" w:pos="270"/>
              </w:tabs>
              <w:spacing w:afterLines="40" w:after="96"/>
              <w:ind w:left="274" w:right="-130" w:hanging="274"/>
              <w:rPr>
                <w:rFonts w:ascii="Times New Roman" w:hAnsi="Times New Roman" w:cs="Times New Roman"/>
                <w:color w:val="auto"/>
                <w:sz w:val="17"/>
                <w:szCs w:val="17"/>
              </w:rPr>
            </w:pPr>
            <w:r w:rsidRPr="00C62BF2">
              <w:rPr>
                <w:rFonts w:ascii="Times New Roman" w:hAnsi="Times New Roman" w:cs="Times New Roman"/>
                <w:b/>
                <w:bCs/>
                <w:color w:val="auto"/>
                <w:sz w:val="17"/>
                <w:szCs w:val="17"/>
              </w:rPr>
              <w:t xml:space="preserve">  Acetaminophen (APAP): Do not exceed 3000</w:t>
            </w:r>
            <w:r>
              <w:rPr>
                <w:rFonts w:ascii="Times New Roman" w:hAnsi="Times New Roman" w:cs="Times New Roman"/>
                <w:b/>
                <w:bCs/>
                <w:color w:val="auto"/>
                <w:sz w:val="17"/>
                <w:szCs w:val="17"/>
              </w:rPr>
              <w:t xml:space="preserve"> </w:t>
            </w:r>
            <w:r w:rsidRPr="00C62BF2">
              <w:rPr>
                <w:rFonts w:ascii="Times New Roman" w:hAnsi="Times New Roman" w:cs="Times New Roman"/>
                <w:b/>
                <w:bCs/>
                <w:color w:val="auto"/>
                <w:sz w:val="17"/>
                <w:szCs w:val="17"/>
              </w:rPr>
              <w:t xml:space="preserve">mg q 24 hours for adults; and for older adults do not exceed 2000 mg q 24 hrs.  Use lower doses or omit APAP if liver disease, review prescribed combination products as well as over the counter (OTC) medications.       </w:t>
            </w:r>
          </w:p>
          <w:p w14:paraId="0F282309" w14:textId="77777777" w:rsidR="001D603A" w:rsidRPr="00551021" w:rsidRDefault="001D603A" w:rsidP="001D603A">
            <w:pPr>
              <w:pStyle w:val="Default"/>
              <w:numPr>
                <w:ilvl w:val="0"/>
                <w:numId w:val="1"/>
              </w:numPr>
              <w:tabs>
                <w:tab w:val="clear" w:pos="0"/>
                <w:tab w:val="num" w:pos="245"/>
              </w:tabs>
              <w:spacing w:afterLines="40" w:after="96"/>
              <w:ind w:left="245" w:hanging="245"/>
              <w:rPr>
                <w:rFonts w:ascii="Times New Roman" w:hAnsi="Times New Roman" w:cs="Times New Roman"/>
                <w:color w:val="auto"/>
                <w:sz w:val="17"/>
                <w:szCs w:val="17"/>
              </w:rPr>
            </w:pPr>
            <w:r w:rsidRPr="00551021">
              <w:rPr>
                <w:rFonts w:ascii="Times New Roman" w:hAnsi="Times New Roman" w:cs="Times New Roman"/>
                <w:b/>
                <w:bCs/>
                <w:color w:val="auto"/>
                <w:sz w:val="17"/>
                <w:szCs w:val="17"/>
              </w:rPr>
              <w:t>Non-invasive routes preferred. For severe pain or rapidly escalating pain, it may be necessary to provide intravenous analgesics until the pain is managed. If oral, rectal, or transdermal dosing is no l</w:t>
            </w:r>
            <w:r>
              <w:rPr>
                <w:rFonts w:ascii="Times New Roman" w:hAnsi="Times New Roman" w:cs="Times New Roman"/>
                <w:b/>
                <w:bCs/>
                <w:color w:val="auto"/>
                <w:sz w:val="17"/>
                <w:szCs w:val="17"/>
              </w:rPr>
              <w:t xml:space="preserve">onger practical or appropriate, </w:t>
            </w:r>
            <w:r w:rsidRPr="00551021">
              <w:rPr>
                <w:rFonts w:ascii="Times New Roman" w:hAnsi="Times New Roman" w:cs="Times New Roman"/>
                <w:b/>
                <w:bCs/>
                <w:color w:val="auto"/>
                <w:sz w:val="17"/>
                <w:szCs w:val="17"/>
              </w:rPr>
              <w:t xml:space="preserve">continuous subcutaneous or intravenous infusions are indicated. </w:t>
            </w:r>
          </w:p>
          <w:p w14:paraId="11D4D9C7" w14:textId="77777777" w:rsidR="001D603A" w:rsidRPr="00551021" w:rsidRDefault="001D603A" w:rsidP="001D603A">
            <w:pPr>
              <w:pStyle w:val="Default"/>
              <w:numPr>
                <w:ilvl w:val="0"/>
                <w:numId w:val="1"/>
              </w:numPr>
              <w:tabs>
                <w:tab w:val="clear" w:pos="0"/>
                <w:tab w:val="left" w:pos="245"/>
              </w:tabs>
              <w:spacing w:afterLines="40" w:after="96"/>
              <w:ind w:left="245" w:hanging="245"/>
              <w:rPr>
                <w:rFonts w:ascii="Times New Roman" w:hAnsi="Times New Roman" w:cs="Times New Roman"/>
                <w:b/>
                <w:bCs/>
                <w:color w:val="auto"/>
                <w:sz w:val="17"/>
                <w:szCs w:val="17"/>
              </w:rPr>
            </w:pPr>
            <w:r w:rsidRPr="00551021">
              <w:rPr>
                <w:rFonts w:ascii="Times New Roman" w:hAnsi="Times New Roman" w:cs="Times New Roman"/>
                <w:b/>
                <w:bCs/>
                <w:color w:val="auto"/>
                <w:sz w:val="17"/>
                <w:szCs w:val="17"/>
                <w:u w:val="single"/>
              </w:rPr>
              <w:t>Mild Pain</w:t>
            </w:r>
            <w:r w:rsidRPr="00C62BF2">
              <w:rPr>
                <w:rFonts w:ascii="Times New Roman" w:hAnsi="Times New Roman" w:cs="Times New Roman"/>
                <w:b/>
                <w:bCs/>
                <w:color w:val="auto"/>
                <w:sz w:val="17"/>
                <w:szCs w:val="17"/>
              </w:rPr>
              <w:t xml:space="preserve">: </w:t>
            </w:r>
            <w:r w:rsidRPr="00551021">
              <w:rPr>
                <w:rFonts w:ascii="Times New Roman" w:hAnsi="Times New Roman" w:cs="Times New Roman"/>
                <w:b/>
                <w:bCs/>
                <w:color w:val="auto"/>
                <w:sz w:val="17"/>
                <w:szCs w:val="17"/>
              </w:rPr>
              <w:t xml:space="preserve">Start with simple analgesics; acetaminophen (APAP) or NSAIDs, with adjuvant analgesics as appropriate [for neuropathic pain].  </w:t>
            </w:r>
          </w:p>
          <w:p w14:paraId="2DB3620A" w14:textId="77777777" w:rsidR="001D603A" w:rsidRPr="00551021" w:rsidRDefault="001D603A" w:rsidP="001D603A">
            <w:pPr>
              <w:pStyle w:val="Default"/>
              <w:numPr>
                <w:ilvl w:val="0"/>
                <w:numId w:val="1"/>
              </w:numPr>
              <w:spacing w:afterLines="40" w:after="96"/>
              <w:ind w:left="245" w:hanging="245"/>
              <w:rPr>
                <w:rFonts w:ascii="Times New Roman" w:hAnsi="Times New Roman" w:cs="Times New Roman"/>
                <w:b/>
                <w:bCs/>
                <w:color w:val="auto"/>
                <w:sz w:val="17"/>
                <w:szCs w:val="17"/>
              </w:rPr>
            </w:pPr>
            <w:r w:rsidRPr="00551021">
              <w:rPr>
                <w:rFonts w:ascii="Times New Roman" w:hAnsi="Times New Roman" w:cs="Times New Roman"/>
                <w:b/>
                <w:bCs/>
                <w:color w:val="auto"/>
                <w:sz w:val="17"/>
                <w:szCs w:val="17"/>
                <w:u w:val="single"/>
              </w:rPr>
              <w:t>Moderate to Severe Pain</w:t>
            </w:r>
            <w:r w:rsidRPr="00C62BF2">
              <w:rPr>
                <w:rFonts w:ascii="Times New Roman" w:hAnsi="Times New Roman" w:cs="Times New Roman"/>
                <w:b/>
                <w:bCs/>
                <w:color w:val="auto"/>
                <w:sz w:val="17"/>
                <w:szCs w:val="17"/>
              </w:rPr>
              <w:t>:</w:t>
            </w:r>
            <w:r w:rsidRPr="00551021">
              <w:rPr>
                <w:rFonts w:ascii="Times New Roman" w:hAnsi="Times New Roman" w:cs="Times New Roman"/>
                <w:b/>
                <w:bCs/>
                <w:color w:val="auto"/>
                <w:sz w:val="17"/>
                <w:szCs w:val="17"/>
              </w:rPr>
              <w:t xml:space="preserve"> When pain does not respond to non-opioid analgesics and adjuvants, consider adding an opioid.  Drugs with APAP, ASA or NSAIDs in combination with opioids limit flexibility of dosing. </w:t>
            </w:r>
          </w:p>
          <w:p w14:paraId="55C4DCB1" w14:textId="77777777" w:rsidR="001D603A" w:rsidRPr="00551021" w:rsidRDefault="001D603A" w:rsidP="001D603A">
            <w:pPr>
              <w:pStyle w:val="Default"/>
              <w:numPr>
                <w:ilvl w:val="0"/>
                <w:numId w:val="1"/>
              </w:numPr>
              <w:spacing w:afterLines="40" w:after="96"/>
              <w:ind w:left="245" w:hanging="245"/>
              <w:rPr>
                <w:rFonts w:ascii="Times New Roman" w:hAnsi="Times New Roman" w:cs="Times New Roman"/>
                <w:b/>
                <w:bCs/>
                <w:color w:val="auto"/>
                <w:sz w:val="17"/>
                <w:szCs w:val="17"/>
              </w:rPr>
            </w:pPr>
            <w:r w:rsidRPr="00551021">
              <w:rPr>
                <w:rFonts w:ascii="Times New Roman" w:hAnsi="Times New Roman" w:cs="Times New Roman"/>
                <w:b/>
                <w:bCs/>
                <w:color w:val="auto"/>
                <w:sz w:val="17"/>
                <w:szCs w:val="17"/>
                <w:u w:val="single"/>
              </w:rPr>
              <w:t>Titration</w:t>
            </w:r>
            <w:r w:rsidRPr="00551021">
              <w:rPr>
                <w:rFonts w:ascii="Times New Roman" w:hAnsi="Times New Roman" w:cs="Times New Roman"/>
                <w:b/>
                <w:bCs/>
                <w:color w:val="auto"/>
                <w:sz w:val="17"/>
                <w:szCs w:val="17"/>
              </w:rPr>
              <w:t>: Increase by 25 to 50% for moderate pain; increase by 50 to 100% for severe pain.  Calculate amount of opioid taken in last 24 hours [add breakthrough + maintenance doses] and administer as new 24-hour maintenance dose; calculate new breakthrough dose.</w:t>
            </w:r>
          </w:p>
          <w:p w14:paraId="7C5361F1" w14:textId="77777777" w:rsidR="001D603A" w:rsidRPr="00551021" w:rsidRDefault="001D603A" w:rsidP="001D603A">
            <w:pPr>
              <w:pStyle w:val="Default"/>
              <w:numPr>
                <w:ilvl w:val="0"/>
                <w:numId w:val="1"/>
              </w:numPr>
              <w:spacing w:afterLines="40" w:after="96"/>
              <w:ind w:left="245" w:hanging="245"/>
              <w:rPr>
                <w:rFonts w:ascii="Times New Roman" w:hAnsi="Times New Roman" w:cs="Times New Roman"/>
                <w:b/>
                <w:bCs/>
                <w:color w:val="auto"/>
                <w:sz w:val="17"/>
                <w:szCs w:val="17"/>
              </w:rPr>
            </w:pPr>
            <w:r w:rsidRPr="00551021">
              <w:rPr>
                <w:rFonts w:ascii="Times New Roman" w:hAnsi="Times New Roman" w:cs="Times New Roman"/>
                <w:b/>
                <w:bCs/>
                <w:color w:val="auto"/>
                <w:sz w:val="17"/>
                <w:szCs w:val="17"/>
                <w:u w:val="single"/>
              </w:rPr>
              <w:t>Breakthrough Pain Dosing</w:t>
            </w:r>
            <w:r w:rsidRPr="00551021">
              <w:rPr>
                <w:rFonts w:ascii="Times New Roman" w:hAnsi="Times New Roman" w:cs="Times New Roman"/>
                <w:b/>
                <w:bCs/>
                <w:color w:val="auto"/>
                <w:sz w:val="17"/>
                <w:szCs w:val="17"/>
              </w:rPr>
              <w:t xml:space="preserve">: Scheduled dosing will maintain stable serum drug levels and provide consistent relief. Patients on long acting opioids or continuous parenteral infusions must have an order for breakthrough pain medication.  Frequent [generally more than 4 doses/24 hours] breakthrough dosing requires a change in the scheduled sustained release drug dose.  Oral breakthrough dose is ≈ 10-20% of the oral 24 hour baseline dose.  Peak effect of immediate-release </w:t>
            </w:r>
            <w:r>
              <w:rPr>
                <w:rFonts w:ascii="Times New Roman" w:hAnsi="Times New Roman" w:cs="Times New Roman"/>
                <w:b/>
                <w:bCs/>
                <w:color w:val="auto"/>
                <w:sz w:val="17"/>
                <w:szCs w:val="17"/>
              </w:rPr>
              <w:t xml:space="preserve">oral </w:t>
            </w:r>
            <w:r w:rsidRPr="00551021">
              <w:rPr>
                <w:rFonts w:ascii="Times New Roman" w:hAnsi="Times New Roman" w:cs="Times New Roman"/>
                <w:b/>
                <w:bCs/>
                <w:color w:val="auto"/>
                <w:sz w:val="17"/>
                <w:szCs w:val="17"/>
              </w:rPr>
              <w:t>opioid is ≈ one hour; may repeat dose every one hour if patient is not overly sedated.  IV/SQ breakthrough dose is ≈ 50 to 100% of the hourly IV/SQ rate.  Peak effect of IV opioids is ≈ 10-15 minutes; may repeat dose every 15 minutes if patient not overly sedated. Peak effect of SQ opioids is ≈ 30 minutes; may repeat dose every 30 minutes if patient not overly sedated. IM dosing not recommended.</w:t>
            </w:r>
          </w:p>
          <w:p w14:paraId="25E14D1E" w14:textId="77777777" w:rsidR="001D603A" w:rsidRPr="00551021" w:rsidRDefault="001D603A" w:rsidP="001D603A">
            <w:pPr>
              <w:pStyle w:val="Default"/>
              <w:numPr>
                <w:ilvl w:val="0"/>
                <w:numId w:val="1"/>
              </w:numPr>
              <w:spacing w:afterLines="40" w:after="96"/>
              <w:ind w:left="245" w:hanging="331"/>
              <w:rPr>
                <w:rFonts w:ascii="Times New Roman" w:hAnsi="Times New Roman" w:cs="Times New Roman"/>
                <w:color w:val="auto"/>
                <w:sz w:val="17"/>
                <w:szCs w:val="17"/>
              </w:rPr>
            </w:pPr>
            <w:r w:rsidRPr="00551021">
              <w:rPr>
                <w:rFonts w:ascii="Times New Roman" w:hAnsi="Times New Roman" w:cs="Times New Roman"/>
                <w:b/>
                <w:bCs/>
                <w:color w:val="auto"/>
                <w:sz w:val="17"/>
                <w:szCs w:val="17"/>
                <w:u w:val="single"/>
              </w:rPr>
              <w:t>Opioid rotation</w:t>
            </w:r>
            <w:r w:rsidRPr="00551021">
              <w:rPr>
                <w:rFonts w:ascii="Times New Roman" w:hAnsi="Times New Roman" w:cs="Times New Roman"/>
                <w:b/>
                <w:bCs/>
                <w:color w:val="auto"/>
                <w:sz w:val="17"/>
                <w:szCs w:val="17"/>
              </w:rPr>
              <w:t xml:space="preserve"> may be warranted when escalating doses are ineffective in relieving pain or when adverse effects persist despite aggressive management. When </w:t>
            </w:r>
            <w:r w:rsidRPr="00551021">
              <w:rPr>
                <w:rFonts w:ascii="Times New Roman" w:hAnsi="Times New Roman" w:cs="Times New Roman"/>
                <w:b/>
                <w:bCs/>
                <w:color w:val="auto"/>
                <w:sz w:val="17"/>
                <w:szCs w:val="17"/>
                <w:u w:val="single"/>
              </w:rPr>
              <w:t>changing drug or route of administration</w:t>
            </w:r>
            <w:r w:rsidRPr="00551021">
              <w:rPr>
                <w:rFonts w:ascii="Times New Roman" w:hAnsi="Times New Roman" w:cs="Times New Roman"/>
                <w:b/>
                <w:bCs/>
                <w:color w:val="auto"/>
                <w:sz w:val="17"/>
                <w:szCs w:val="17"/>
              </w:rPr>
              <w:t>, use equianalgesic doses.  See drug chart on other side.  If changing from one drug to another, the new drug may be more effective, because of differences in potency or drug bioavailability.  Start at 50-75% of the amount calculated using the equianalgesic tables. Make sure breakthrough medication is available and titrate dose according to individual patient response. Consult pain or palliative specialist when switching to and from methadone.</w:t>
            </w:r>
          </w:p>
          <w:p w14:paraId="4F584766" w14:textId="77777777" w:rsidR="001D603A" w:rsidRPr="00551021" w:rsidRDefault="001D603A" w:rsidP="001D603A">
            <w:pPr>
              <w:pStyle w:val="Default"/>
              <w:numPr>
                <w:ilvl w:val="0"/>
                <w:numId w:val="1"/>
              </w:numPr>
              <w:spacing w:afterLines="40" w:after="96"/>
              <w:ind w:left="245" w:hanging="331"/>
              <w:rPr>
                <w:rFonts w:ascii="Times New Roman" w:hAnsi="Times New Roman" w:cs="Times New Roman"/>
                <w:color w:val="auto"/>
                <w:sz w:val="17"/>
                <w:szCs w:val="17"/>
              </w:rPr>
            </w:pPr>
            <w:r w:rsidRPr="00551021">
              <w:rPr>
                <w:rFonts w:ascii="Times New Roman" w:hAnsi="Times New Roman" w:cs="Times New Roman"/>
                <w:b/>
                <w:bCs/>
                <w:color w:val="auto"/>
                <w:sz w:val="17"/>
                <w:szCs w:val="17"/>
              </w:rPr>
              <w:t xml:space="preserve">Prevent and manage </w:t>
            </w:r>
            <w:r w:rsidRPr="00551021">
              <w:rPr>
                <w:rFonts w:ascii="Times New Roman" w:hAnsi="Times New Roman" w:cs="Times New Roman"/>
                <w:b/>
                <w:bCs/>
                <w:color w:val="auto"/>
                <w:sz w:val="17"/>
                <w:szCs w:val="17"/>
                <w:u w:val="single"/>
              </w:rPr>
              <w:t>opioid side effects</w:t>
            </w:r>
            <w:r w:rsidRPr="00551021">
              <w:rPr>
                <w:rFonts w:ascii="Times New Roman" w:hAnsi="Times New Roman" w:cs="Times New Roman"/>
                <w:b/>
                <w:bCs/>
                <w:color w:val="auto"/>
                <w:sz w:val="17"/>
                <w:szCs w:val="17"/>
              </w:rPr>
              <w:t xml:space="preserve"> aggressively. Patients never become tolerant to the constipating effects of opioids.  Always start stimulant laxative/softener combination with </w:t>
            </w:r>
            <w:r>
              <w:rPr>
                <w:rFonts w:ascii="Times New Roman" w:hAnsi="Times New Roman" w:cs="Times New Roman"/>
                <w:b/>
                <w:bCs/>
                <w:color w:val="auto"/>
                <w:sz w:val="17"/>
                <w:szCs w:val="17"/>
              </w:rPr>
              <w:t xml:space="preserve">initiation of </w:t>
            </w:r>
            <w:r w:rsidRPr="00551021">
              <w:rPr>
                <w:rFonts w:ascii="Times New Roman" w:hAnsi="Times New Roman" w:cs="Times New Roman"/>
                <w:b/>
                <w:bCs/>
                <w:color w:val="auto"/>
                <w:sz w:val="17"/>
                <w:szCs w:val="17"/>
              </w:rPr>
              <w:t>opioids.</w:t>
            </w:r>
          </w:p>
          <w:p w14:paraId="08B7E32F" w14:textId="77777777" w:rsidR="001D603A" w:rsidRPr="00551021" w:rsidRDefault="001D603A" w:rsidP="001D603A">
            <w:pPr>
              <w:pStyle w:val="Default"/>
              <w:numPr>
                <w:ilvl w:val="0"/>
                <w:numId w:val="1"/>
              </w:numPr>
              <w:spacing w:afterLines="40" w:after="96"/>
              <w:ind w:left="245" w:hanging="331"/>
              <w:rPr>
                <w:rFonts w:ascii="Times New Roman" w:hAnsi="Times New Roman" w:cs="Times New Roman"/>
                <w:color w:val="auto"/>
                <w:sz w:val="17"/>
                <w:szCs w:val="17"/>
              </w:rPr>
            </w:pPr>
            <w:r w:rsidRPr="00551021">
              <w:rPr>
                <w:rFonts w:ascii="Times New Roman" w:hAnsi="Times New Roman" w:cs="Times New Roman"/>
                <w:b/>
                <w:bCs/>
                <w:color w:val="auto"/>
                <w:sz w:val="17"/>
                <w:szCs w:val="17"/>
              </w:rPr>
              <w:t xml:space="preserve">To discontinue opioids taper gradually </w:t>
            </w:r>
            <w:r>
              <w:rPr>
                <w:rFonts w:ascii="Times New Roman" w:hAnsi="Times New Roman" w:cs="Times New Roman"/>
                <w:b/>
                <w:bCs/>
                <w:color w:val="auto"/>
                <w:sz w:val="17"/>
                <w:szCs w:val="17"/>
              </w:rPr>
              <w:t xml:space="preserve">(10% per week reduction or slower) </w:t>
            </w:r>
            <w:r w:rsidRPr="00551021">
              <w:rPr>
                <w:rFonts w:ascii="Times New Roman" w:hAnsi="Times New Roman" w:cs="Times New Roman"/>
                <w:b/>
                <w:bCs/>
                <w:color w:val="auto"/>
                <w:sz w:val="17"/>
                <w:szCs w:val="17"/>
              </w:rPr>
              <w:t>to patient response to avoid withdrawal symptoms.</w:t>
            </w:r>
          </w:p>
          <w:p w14:paraId="11932E5C" w14:textId="77777777" w:rsidR="001D603A" w:rsidRPr="005F59B2" w:rsidRDefault="001D603A" w:rsidP="001D603A">
            <w:pPr>
              <w:pStyle w:val="Default"/>
              <w:numPr>
                <w:ilvl w:val="0"/>
                <w:numId w:val="1"/>
              </w:numPr>
              <w:spacing w:afterLines="40" w:after="96"/>
              <w:ind w:left="245" w:hanging="331"/>
              <w:rPr>
                <w:rFonts w:ascii="Times New Roman" w:hAnsi="Times New Roman" w:cs="Times New Roman"/>
                <w:b/>
                <w:bCs/>
                <w:color w:val="auto"/>
                <w:sz w:val="17"/>
                <w:szCs w:val="17"/>
              </w:rPr>
            </w:pPr>
            <w:r w:rsidRPr="00551021">
              <w:rPr>
                <w:rFonts w:ascii="Times New Roman" w:hAnsi="Times New Roman" w:cs="Times New Roman"/>
                <w:b/>
                <w:bCs/>
                <w:color w:val="auto"/>
                <w:sz w:val="17"/>
                <w:szCs w:val="17"/>
              </w:rPr>
              <w:t xml:space="preserve">Always </w:t>
            </w:r>
            <w:r w:rsidRPr="00551021">
              <w:rPr>
                <w:rFonts w:ascii="Times New Roman" w:hAnsi="Times New Roman" w:cs="Times New Roman"/>
                <w:b/>
                <w:bCs/>
                <w:color w:val="auto"/>
                <w:sz w:val="17"/>
                <w:szCs w:val="17"/>
                <w:u w:val="single"/>
              </w:rPr>
              <w:t>educate patients and caregivers</w:t>
            </w:r>
            <w:r w:rsidRPr="00551021">
              <w:rPr>
                <w:rFonts w:ascii="Times New Roman" w:hAnsi="Times New Roman" w:cs="Times New Roman"/>
                <w:b/>
                <w:bCs/>
                <w:color w:val="auto"/>
                <w:sz w:val="17"/>
                <w:szCs w:val="17"/>
              </w:rPr>
              <w:t xml:space="preserve"> about pain medications, side effect management</w:t>
            </w:r>
            <w:r>
              <w:rPr>
                <w:rFonts w:ascii="Times New Roman" w:hAnsi="Times New Roman" w:cs="Times New Roman"/>
                <w:b/>
                <w:bCs/>
                <w:color w:val="auto"/>
                <w:sz w:val="17"/>
                <w:szCs w:val="17"/>
              </w:rPr>
              <w:t xml:space="preserve">, </w:t>
            </w:r>
            <w:r w:rsidRPr="00551021">
              <w:rPr>
                <w:rFonts w:ascii="Times New Roman" w:hAnsi="Times New Roman" w:cs="Times New Roman"/>
                <w:b/>
                <w:bCs/>
                <w:color w:val="auto"/>
                <w:sz w:val="17"/>
                <w:szCs w:val="17"/>
              </w:rPr>
              <w:t>safe</w:t>
            </w:r>
            <w:r>
              <w:rPr>
                <w:rFonts w:ascii="Times New Roman" w:hAnsi="Times New Roman" w:cs="Times New Roman"/>
                <w:b/>
                <w:bCs/>
                <w:color w:val="auto"/>
                <w:sz w:val="17"/>
                <w:szCs w:val="17"/>
              </w:rPr>
              <w:t xml:space="preserve"> </w:t>
            </w:r>
            <w:r w:rsidRPr="00551021">
              <w:rPr>
                <w:rFonts w:ascii="Times New Roman" w:hAnsi="Times New Roman" w:cs="Times New Roman"/>
                <w:b/>
                <w:bCs/>
                <w:color w:val="auto"/>
                <w:sz w:val="17"/>
                <w:szCs w:val="17"/>
              </w:rPr>
              <w:t>storage</w:t>
            </w:r>
            <w:r>
              <w:rPr>
                <w:rFonts w:ascii="Times New Roman" w:hAnsi="Times New Roman" w:cs="Times New Roman"/>
                <w:b/>
                <w:bCs/>
                <w:color w:val="auto"/>
                <w:sz w:val="17"/>
                <w:szCs w:val="17"/>
              </w:rPr>
              <w:t xml:space="preserve">, and </w:t>
            </w:r>
            <w:r w:rsidRPr="00551021">
              <w:rPr>
                <w:rFonts w:ascii="Times New Roman" w:hAnsi="Times New Roman" w:cs="Times New Roman"/>
                <w:b/>
                <w:bCs/>
                <w:color w:val="auto"/>
                <w:sz w:val="17"/>
                <w:szCs w:val="17"/>
              </w:rPr>
              <w:t>disposal</w:t>
            </w:r>
            <w:r w:rsidRPr="00551021">
              <w:rPr>
                <w:rFonts w:ascii="Times New Roman" w:hAnsi="Times New Roman" w:cs="Times New Roman"/>
                <w:b/>
                <w:color w:val="auto"/>
                <w:sz w:val="17"/>
                <w:szCs w:val="17"/>
              </w:rPr>
              <w:t>.</w:t>
            </w:r>
          </w:p>
          <w:p w14:paraId="5666404F" w14:textId="77777777" w:rsidR="001D603A" w:rsidRPr="000B48EC" w:rsidRDefault="001D603A" w:rsidP="002772AD">
            <w:pPr>
              <w:pStyle w:val="Default"/>
              <w:tabs>
                <w:tab w:val="left" w:pos="177"/>
                <w:tab w:val="left" w:pos="310"/>
              </w:tabs>
              <w:rPr>
                <w:strike/>
                <w:color w:val="auto"/>
                <w:sz w:val="4"/>
                <w:szCs w:val="4"/>
              </w:rPr>
            </w:pPr>
          </w:p>
        </w:tc>
      </w:tr>
      <w:tr w:rsidR="001D603A" w:rsidRPr="007F4CB1" w14:paraId="052EC431" w14:textId="77777777" w:rsidTr="002772AD">
        <w:trPr>
          <w:trHeight w:val="315"/>
        </w:trPr>
        <w:tc>
          <w:tcPr>
            <w:tcW w:w="2062" w:type="dxa"/>
            <w:tcBorders>
              <w:top w:val="single" w:sz="12" w:space="0" w:color="000000"/>
              <w:left w:val="single" w:sz="12" w:space="0" w:color="000000"/>
              <w:bottom w:val="single" w:sz="12" w:space="0" w:color="000000"/>
              <w:right w:val="single" w:sz="12" w:space="0" w:color="000000"/>
            </w:tcBorders>
            <w:shd w:val="clear" w:color="auto" w:fill="FBD4B4"/>
            <w:vAlign w:val="center"/>
          </w:tcPr>
          <w:p w14:paraId="327C5BE4" w14:textId="77777777" w:rsidR="001D603A" w:rsidRPr="00551021" w:rsidRDefault="001D603A" w:rsidP="002772AD">
            <w:pPr>
              <w:pStyle w:val="Default"/>
              <w:rPr>
                <w:rFonts w:ascii="Times New Roman" w:hAnsi="Times New Roman" w:cs="Times New Roman"/>
                <w:b/>
                <w:bCs/>
                <w:color w:val="auto"/>
                <w:sz w:val="20"/>
                <w:szCs w:val="20"/>
              </w:rPr>
            </w:pPr>
            <w:r w:rsidRPr="00551021">
              <w:rPr>
                <w:rFonts w:ascii="Times New Roman" w:hAnsi="Times New Roman" w:cs="Times New Roman"/>
                <w:b/>
                <w:bCs/>
                <w:color w:val="auto"/>
                <w:sz w:val="20"/>
                <w:szCs w:val="20"/>
              </w:rPr>
              <w:t>P</w:t>
            </w:r>
            <w:r>
              <w:rPr>
                <w:rFonts w:ascii="Times New Roman" w:hAnsi="Times New Roman" w:cs="Times New Roman"/>
                <w:b/>
                <w:bCs/>
                <w:color w:val="auto"/>
                <w:sz w:val="20"/>
                <w:szCs w:val="20"/>
              </w:rPr>
              <w:t>AIN</w:t>
            </w:r>
            <w:r w:rsidRPr="00551021">
              <w:rPr>
                <w:rFonts w:ascii="Times New Roman" w:hAnsi="Times New Roman" w:cs="Times New Roman"/>
                <w:b/>
                <w:bCs/>
                <w:color w:val="auto"/>
                <w:sz w:val="20"/>
                <w:szCs w:val="20"/>
              </w:rPr>
              <w:t xml:space="preserve"> S</w:t>
            </w:r>
            <w:r>
              <w:rPr>
                <w:rFonts w:ascii="Times New Roman" w:hAnsi="Times New Roman" w:cs="Times New Roman"/>
                <w:b/>
                <w:bCs/>
                <w:color w:val="auto"/>
                <w:sz w:val="20"/>
                <w:szCs w:val="20"/>
              </w:rPr>
              <w:t>OURCES</w:t>
            </w:r>
          </w:p>
        </w:tc>
        <w:tc>
          <w:tcPr>
            <w:tcW w:w="3189" w:type="dxa"/>
            <w:gridSpan w:val="2"/>
            <w:tcBorders>
              <w:top w:val="single" w:sz="12" w:space="0" w:color="000000"/>
              <w:left w:val="single" w:sz="12" w:space="0" w:color="000000"/>
              <w:bottom w:val="single" w:sz="12" w:space="0" w:color="000000"/>
              <w:right w:val="single" w:sz="12" w:space="0" w:color="000000"/>
            </w:tcBorders>
            <w:shd w:val="clear" w:color="auto" w:fill="FBD4B4"/>
            <w:vAlign w:val="center"/>
          </w:tcPr>
          <w:p w14:paraId="67DDFE63" w14:textId="77777777" w:rsidR="001D603A" w:rsidRPr="00551021" w:rsidRDefault="001D603A" w:rsidP="002772AD">
            <w:pPr>
              <w:pStyle w:val="Default"/>
              <w:rPr>
                <w:rFonts w:ascii="Times New Roman" w:hAnsi="Times New Roman" w:cs="Times New Roman"/>
                <w:b/>
                <w:bCs/>
                <w:color w:val="auto"/>
                <w:sz w:val="20"/>
                <w:szCs w:val="20"/>
              </w:rPr>
            </w:pPr>
            <w:r w:rsidRPr="00551021">
              <w:rPr>
                <w:rFonts w:ascii="Times New Roman" w:hAnsi="Times New Roman" w:cs="Times New Roman"/>
                <w:b/>
                <w:bCs/>
                <w:color w:val="auto"/>
                <w:sz w:val="20"/>
                <w:szCs w:val="20"/>
              </w:rPr>
              <w:t>P</w:t>
            </w:r>
            <w:r>
              <w:rPr>
                <w:rFonts w:ascii="Times New Roman" w:hAnsi="Times New Roman" w:cs="Times New Roman"/>
                <w:b/>
                <w:bCs/>
                <w:color w:val="auto"/>
                <w:sz w:val="20"/>
                <w:szCs w:val="20"/>
              </w:rPr>
              <w:t>AIN</w:t>
            </w:r>
            <w:r w:rsidRPr="00551021">
              <w:rPr>
                <w:rFonts w:ascii="Times New Roman" w:hAnsi="Times New Roman" w:cs="Times New Roman"/>
                <w:b/>
                <w:bCs/>
                <w:color w:val="auto"/>
                <w:sz w:val="20"/>
                <w:szCs w:val="20"/>
              </w:rPr>
              <w:t xml:space="preserve"> C</w:t>
            </w:r>
            <w:r>
              <w:rPr>
                <w:rFonts w:ascii="Times New Roman" w:hAnsi="Times New Roman" w:cs="Times New Roman"/>
                <w:b/>
                <w:bCs/>
                <w:color w:val="auto"/>
                <w:sz w:val="20"/>
                <w:szCs w:val="20"/>
              </w:rPr>
              <w:t>HARACTER</w:t>
            </w:r>
          </w:p>
        </w:tc>
        <w:tc>
          <w:tcPr>
            <w:tcW w:w="4109" w:type="dxa"/>
            <w:gridSpan w:val="3"/>
            <w:tcBorders>
              <w:top w:val="single" w:sz="12" w:space="0" w:color="000000"/>
              <w:left w:val="single" w:sz="12" w:space="0" w:color="000000"/>
              <w:bottom w:val="single" w:sz="12" w:space="0" w:color="000000"/>
              <w:right w:val="single" w:sz="12" w:space="0" w:color="000000"/>
            </w:tcBorders>
            <w:shd w:val="clear" w:color="auto" w:fill="FBD4B4"/>
            <w:vAlign w:val="center"/>
          </w:tcPr>
          <w:p w14:paraId="4A74FD85" w14:textId="77777777" w:rsidR="001D603A" w:rsidRPr="00551021" w:rsidRDefault="001D603A" w:rsidP="002772AD">
            <w:pPr>
              <w:pStyle w:val="Default"/>
              <w:rPr>
                <w:rFonts w:ascii="Times New Roman" w:hAnsi="Times New Roman" w:cs="Times New Roman"/>
                <w:b/>
                <w:bCs/>
                <w:color w:val="auto"/>
                <w:sz w:val="20"/>
                <w:szCs w:val="20"/>
              </w:rPr>
            </w:pPr>
            <w:r w:rsidRPr="00551021">
              <w:rPr>
                <w:rFonts w:ascii="Times New Roman" w:hAnsi="Times New Roman" w:cs="Times New Roman"/>
                <w:b/>
                <w:bCs/>
                <w:color w:val="auto"/>
                <w:sz w:val="20"/>
                <w:szCs w:val="20"/>
              </w:rPr>
              <w:t>D</w:t>
            </w:r>
            <w:r>
              <w:rPr>
                <w:rFonts w:ascii="Times New Roman" w:hAnsi="Times New Roman" w:cs="Times New Roman"/>
                <w:b/>
                <w:bCs/>
                <w:color w:val="auto"/>
                <w:sz w:val="20"/>
                <w:szCs w:val="20"/>
              </w:rPr>
              <w:t>RUG</w:t>
            </w:r>
            <w:r w:rsidRPr="00551021">
              <w:rPr>
                <w:rFonts w:ascii="Times New Roman" w:hAnsi="Times New Roman" w:cs="Times New Roman"/>
                <w:b/>
                <w:bCs/>
                <w:color w:val="auto"/>
                <w:sz w:val="20"/>
                <w:szCs w:val="20"/>
              </w:rPr>
              <w:t xml:space="preserve"> C</w:t>
            </w:r>
            <w:r>
              <w:rPr>
                <w:rFonts w:ascii="Times New Roman" w:hAnsi="Times New Roman" w:cs="Times New Roman"/>
                <w:b/>
                <w:bCs/>
                <w:color w:val="auto"/>
                <w:sz w:val="20"/>
                <w:szCs w:val="20"/>
              </w:rPr>
              <w:t>LASS</w:t>
            </w:r>
            <w:r w:rsidRPr="00551021">
              <w:rPr>
                <w:rFonts w:ascii="Times New Roman" w:hAnsi="Times New Roman" w:cs="Times New Roman"/>
                <w:b/>
                <w:bCs/>
                <w:color w:val="auto"/>
                <w:sz w:val="20"/>
                <w:szCs w:val="20"/>
              </w:rPr>
              <w:t>/E</w:t>
            </w:r>
            <w:r>
              <w:rPr>
                <w:rFonts w:ascii="Times New Roman" w:hAnsi="Times New Roman" w:cs="Times New Roman"/>
                <w:b/>
                <w:bCs/>
                <w:color w:val="auto"/>
                <w:sz w:val="20"/>
                <w:szCs w:val="20"/>
              </w:rPr>
              <w:t>XAMPLES</w:t>
            </w:r>
          </w:p>
        </w:tc>
      </w:tr>
      <w:tr w:rsidR="001D603A" w:rsidRPr="007F4CB1" w14:paraId="28FDCC97" w14:textId="77777777" w:rsidTr="002772AD">
        <w:trPr>
          <w:trHeight w:val="402"/>
        </w:trPr>
        <w:tc>
          <w:tcPr>
            <w:tcW w:w="2062" w:type="dxa"/>
            <w:tcBorders>
              <w:top w:val="single" w:sz="12" w:space="0" w:color="000000"/>
              <w:left w:val="single" w:sz="12" w:space="0" w:color="000000"/>
              <w:bottom w:val="single" w:sz="12" w:space="0" w:color="000000"/>
              <w:right w:val="single" w:sz="12" w:space="0" w:color="000000"/>
            </w:tcBorders>
          </w:tcPr>
          <w:p w14:paraId="6E293C5A" w14:textId="77777777" w:rsidR="001D603A" w:rsidRPr="00551021" w:rsidRDefault="001D603A" w:rsidP="002772AD">
            <w:pPr>
              <w:pStyle w:val="Default"/>
              <w:spacing w:before="40"/>
              <w:rPr>
                <w:rFonts w:ascii="Times New Roman" w:hAnsi="Times New Roman" w:cs="Times New Roman"/>
                <w:b/>
                <w:color w:val="auto"/>
                <w:sz w:val="18"/>
                <w:szCs w:val="18"/>
              </w:rPr>
            </w:pPr>
            <w:r>
              <w:rPr>
                <w:rFonts w:ascii="Times New Roman" w:hAnsi="Times New Roman" w:cs="Times New Roman"/>
                <w:b/>
                <w:color w:val="auto"/>
                <w:sz w:val="18"/>
                <w:szCs w:val="18"/>
              </w:rPr>
              <w:t xml:space="preserve">Nociceptive or </w:t>
            </w:r>
            <w:r w:rsidRPr="00551021">
              <w:rPr>
                <w:rFonts w:ascii="Times New Roman" w:hAnsi="Times New Roman" w:cs="Times New Roman"/>
                <w:b/>
                <w:color w:val="auto"/>
                <w:sz w:val="18"/>
                <w:szCs w:val="18"/>
              </w:rPr>
              <w:t xml:space="preserve">Somatic Pain </w:t>
            </w:r>
          </w:p>
        </w:tc>
        <w:tc>
          <w:tcPr>
            <w:tcW w:w="3189" w:type="dxa"/>
            <w:gridSpan w:val="2"/>
            <w:tcBorders>
              <w:top w:val="single" w:sz="12" w:space="0" w:color="000000"/>
              <w:left w:val="single" w:sz="12" w:space="0" w:color="000000"/>
              <w:bottom w:val="single" w:sz="12" w:space="0" w:color="000000"/>
              <w:right w:val="single" w:sz="12" w:space="0" w:color="000000"/>
            </w:tcBorders>
          </w:tcPr>
          <w:p w14:paraId="3EFD3D82" w14:textId="77777777" w:rsidR="001D603A" w:rsidRPr="00551021" w:rsidRDefault="001D603A" w:rsidP="002772AD">
            <w:pPr>
              <w:pStyle w:val="Default"/>
              <w:spacing w:before="40"/>
              <w:rPr>
                <w:rFonts w:ascii="Times New Roman" w:hAnsi="Times New Roman" w:cs="Times New Roman"/>
                <w:color w:val="auto"/>
                <w:sz w:val="17"/>
                <w:szCs w:val="17"/>
              </w:rPr>
            </w:pPr>
            <w:r>
              <w:rPr>
                <w:rFonts w:ascii="Times New Roman" w:hAnsi="Times New Roman" w:cs="Times New Roman"/>
                <w:color w:val="auto"/>
                <w:sz w:val="17"/>
                <w:szCs w:val="17"/>
              </w:rPr>
              <w:t>W</w:t>
            </w:r>
            <w:r w:rsidRPr="00551021">
              <w:rPr>
                <w:rFonts w:ascii="Times New Roman" w:hAnsi="Times New Roman" w:cs="Times New Roman"/>
                <w:color w:val="auto"/>
                <w:sz w:val="17"/>
                <w:szCs w:val="17"/>
              </w:rPr>
              <w:t xml:space="preserve">ell localized. </w:t>
            </w:r>
            <w:r>
              <w:rPr>
                <w:rFonts w:ascii="Times New Roman" w:hAnsi="Times New Roman" w:cs="Times New Roman"/>
                <w:color w:val="auto"/>
                <w:sz w:val="17"/>
                <w:szCs w:val="17"/>
              </w:rPr>
              <w:t>Aching, throbbing</w:t>
            </w:r>
          </w:p>
        </w:tc>
        <w:tc>
          <w:tcPr>
            <w:tcW w:w="4109" w:type="dxa"/>
            <w:gridSpan w:val="3"/>
            <w:tcBorders>
              <w:top w:val="single" w:sz="12" w:space="0" w:color="000000"/>
              <w:left w:val="single" w:sz="12" w:space="0" w:color="000000"/>
              <w:bottom w:val="single" w:sz="12" w:space="0" w:color="000000"/>
              <w:right w:val="single" w:sz="12" w:space="0" w:color="000000"/>
            </w:tcBorders>
          </w:tcPr>
          <w:p w14:paraId="142D84F6" w14:textId="77777777" w:rsidR="001D603A" w:rsidRPr="00551021" w:rsidRDefault="001D603A" w:rsidP="001D603A">
            <w:pPr>
              <w:pStyle w:val="Default"/>
              <w:numPr>
                <w:ilvl w:val="0"/>
                <w:numId w:val="4"/>
              </w:numPr>
              <w:spacing w:before="20"/>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Acetaminophen/NSAIDs </w:t>
            </w:r>
          </w:p>
          <w:p w14:paraId="315297F3" w14:textId="77777777" w:rsidR="001D603A" w:rsidRDefault="001D603A" w:rsidP="001D603A">
            <w:pPr>
              <w:pStyle w:val="Default"/>
              <w:numPr>
                <w:ilvl w:val="0"/>
                <w:numId w:val="4"/>
              </w:numPr>
              <w:spacing w:after="40"/>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Opioids</w:t>
            </w:r>
          </w:p>
          <w:p w14:paraId="489C232A" w14:textId="77777777" w:rsidR="001D603A" w:rsidRPr="00FC4620" w:rsidRDefault="001D603A" w:rsidP="002772AD">
            <w:pPr>
              <w:pStyle w:val="Default"/>
              <w:spacing w:after="40"/>
              <w:ind w:left="259"/>
              <w:rPr>
                <w:rFonts w:ascii="Times New Roman" w:hAnsi="Times New Roman" w:cs="Times New Roman"/>
                <w:color w:val="auto"/>
                <w:sz w:val="10"/>
                <w:szCs w:val="10"/>
              </w:rPr>
            </w:pPr>
          </w:p>
        </w:tc>
      </w:tr>
      <w:tr w:rsidR="001D603A" w:rsidRPr="007F4CB1" w14:paraId="6CCE6F93" w14:textId="77777777" w:rsidTr="002772AD">
        <w:trPr>
          <w:trHeight w:val="578"/>
        </w:trPr>
        <w:tc>
          <w:tcPr>
            <w:tcW w:w="2062" w:type="dxa"/>
            <w:tcBorders>
              <w:top w:val="single" w:sz="12" w:space="0" w:color="000000"/>
              <w:left w:val="single" w:sz="12" w:space="0" w:color="000000"/>
              <w:bottom w:val="single" w:sz="12" w:space="0" w:color="000000"/>
              <w:right w:val="single" w:sz="12" w:space="0" w:color="000000"/>
            </w:tcBorders>
          </w:tcPr>
          <w:p w14:paraId="2B9E7787" w14:textId="77777777" w:rsidR="001D603A" w:rsidRPr="00551021" w:rsidRDefault="001D603A" w:rsidP="002772AD">
            <w:pPr>
              <w:pStyle w:val="Default"/>
              <w:spacing w:before="20"/>
              <w:rPr>
                <w:rFonts w:ascii="Times New Roman" w:hAnsi="Times New Roman" w:cs="Times New Roman"/>
                <w:b/>
                <w:color w:val="auto"/>
                <w:sz w:val="18"/>
                <w:szCs w:val="18"/>
              </w:rPr>
            </w:pPr>
            <w:r w:rsidRPr="00551021">
              <w:rPr>
                <w:rFonts w:ascii="Times New Roman" w:hAnsi="Times New Roman" w:cs="Times New Roman"/>
                <w:b/>
                <w:color w:val="auto"/>
                <w:sz w:val="18"/>
                <w:szCs w:val="18"/>
              </w:rPr>
              <w:t xml:space="preserve">Visceral Pain </w:t>
            </w:r>
          </w:p>
        </w:tc>
        <w:tc>
          <w:tcPr>
            <w:tcW w:w="3189" w:type="dxa"/>
            <w:gridSpan w:val="2"/>
            <w:tcBorders>
              <w:top w:val="single" w:sz="12" w:space="0" w:color="000000"/>
              <w:left w:val="single" w:sz="12" w:space="0" w:color="000000"/>
              <w:bottom w:val="single" w:sz="12" w:space="0" w:color="000000"/>
              <w:right w:val="single" w:sz="12" w:space="0" w:color="000000"/>
            </w:tcBorders>
          </w:tcPr>
          <w:p w14:paraId="795C3222" w14:textId="77777777" w:rsidR="001D603A" w:rsidRPr="00551021" w:rsidRDefault="001D603A" w:rsidP="002772AD">
            <w:pPr>
              <w:pStyle w:val="Default"/>
              <w:spacing w:before="20" w:after="40"/>
              <w:ind w:right="-86"/>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Injury to sympathetically innervated organs. Pain is vague in quality. Deep, dull, aching. Referred pain. </w:t>
            </w:r>
          </w:p>
        </w:tc>
        <w:tc>
          <w:tcPr>
            <w:tcW w:w="4109" w:type="dxa"/>
            <w:gridSpan w:val="3"/>
            <w:tcBorders>
              <w:top w:val="single" w:sz="12" w:space="0" w:color="000000"/>
              <w:left w:val="single" w:sz="12" w:space="0" w:color="000000"/>
              <w:bottom w:val="single" w:sz="12" w:space="0" w:color="000000"/>
              <w:right w:val="single" w:sz="12" w:space="0" w:color="000000"/>
            </w:tcBorders>
          </w:tcPr>
          <w:p w14:paraId="60FC361D" w14:textId="77777777" w:rsidR="001D603A" w:rsidRPr="00551021" w:rsidRDefault="001D603A" w:rsidP="001D603A">
            <w:pPr>
              <w:pStyle w:val="Default"/>
              <w:numPr>
                <w:ilvl w:val="0"/>
                <w:numId w:val="3"/>
              </w:numPr>
              <w:spacing w:before="20"/>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NSAIDs </w:t>
            </w:r>
          </w:p>
          <w:p w14:paraId="46B4E8CD" w14:textId="77777777" w:rsidR="001D603A" w:rsidRPr="00551021" w:rsidRDefault="001D603A" w:rsidP="001D603A">
            <w:pPr>
              <w:pStyle w:val="Default"/>
              <w:numPr>
                <w:ilvl w:val="0"/>
                <w:numId w:val="3"/>
              </w:numPr>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Corticosteroids</w:t>
            </w:r>
          </w:p>
          <w:p w14:paraId="2553DA63" w14:textId="77777777" w:rsidR="001D603A" w:rsidRDefault="001D603A" w:rsidP="001D603A">
            <w:pPr>
              <w:pStyle w:val="Default"/>
              <w:numPr>
                <w:ilvl w:val="0"/>
                <w:numId w:val="3"/>
              </w:numPr>
              <w:spacing w:after="40"/>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Opioids</w:t>
            </w:r>
          </w:p>
          <w:p w14:paraId="1CEDE09C" w14:textId="77777777" w:rsidR="001D603A" w:rsidRPr="00FC4620" w:rsidRDefault="001D603A" w:rsidP="002772AD">
            <w:pPr>
              <w:pStyle w:val="Default"/>
              <w:spacing w:after="40"/>
              <w:ind w:left="259"/>
              <w:rPr>
                <w:rFonts w:ascii="Times New Roman" w:hAnsi="Times New Roman" w:cs="Times New Roman"/>
                <w:color w:val="auto"/>
                <w:sz w:val="10"/>
                <w:szCs w:val="10"/>
              </w:rPr>
            </w:pPr>
          </w:p>
        </w:tc>
      </w:tr>
      <w:tr w:rsidR="001D603A" w:rsidRPr="007F4CB1" w14:paraId="0D7B6A7A" w14:textId="77777777" w:rsidTr="002772AD">
        <w:trPr>
          <w:trHeight w:val="2045"/>
        </w:trPr>
        <w:tc>
          <w:tcPr>
            <w:tcW w:w="2062" w:type="dxa"/>
            <w:tcBorders>
              <w:top w:val="single" w:sz="12" w:space="0" w:color="000000"/>
              <w:left w:val="single" w:sz="12" w:space="0" w:color="000000"/>
              <w:bottom w:val="single" w:sz="12" w:space="0" w:color="000000"/>
              <w:right w:val="single" w:sz="12" w:space="0" w:color="000000"/>
            </w:tcBorders>
          </w:tcPr>
          <w:p w14:paraId="469B4F5E" w14:textId="77777777" w:rsidR="001D603A" w:rsidRPr="00551021" w:rsidRDefault="001D603A" w:rsidP="002772AD">
            <w:pPr>
              <w:pStyle w:val="Default"/>
              <w:spacing w:before="20"/>
              <w:rPr>
                <w:rFonts w:ascii="Times New Roman" w:hAnsi="Times New Roman" w:cs="Times New Roman"/>
                <w:b/>
                <w:color w:val="auto"/>
                <w:sz w:val="18"/>
                <w:szCs w:val="18"/>
              </w:rPr>
            </w:pPr>
            <w:r w:rsidRPr="00551021">
              <w:rPr>
                <w:rFonts w:ascii="Times New Roman" w:hAnsi="Times New Roman" w:cs="Times New Roman"/>
                <w:b/>
                <w:color w:val="auto"/>
                <w:sz w:val="18"/>
                <w:szCs w:val="18"/>
              </w:rPr>
              <w:lastRenderedPageBreak/>
              <w:t>Neuropathic Pain</w:t>
            </w:r>
          </w:p>
          <w:p w14:paraId="4F409174" w14:textId="77777777" w:rsidR="001D603A" w:rsidRPr="00551021" w:rsidRDefault="001D603A" w:rsidP="002772AD">
            <w:pPr>
              <w:pStyle w:val="Default"/>
              <w:spacing w:before="20"/>
              <w:rPr>
                <w:rFonts w:ascii="Times New Roman" w:hAnsi="Times New Roman" w:cs="Times New Roman"/>
                <w:b/>
                <w:color w:val="auto"/>
                <w:sz w:val="18"/>
                <w:szCs w:val="18"/>
              </w:rPr>
            </w:pPr>
          </w:p>
          <w:p w14:paraId="7B18F3D7" w14:textId="77777777" w:rsidR="001D603A" w:rsidRPr="00551021" w:rsidRDefault="001D603A" w:rsidP="002772AD">
            <w:pPr>
              <w:pStyle w:val="Default"/>
              <w:spacing w:before="20"/>
              <w:rPr>
                <w:rFonts w:ascii="Times New Roman" w:hAnsi="Times New Roman" w:cs="Times New Roman"/>
                <w:b/>
                <w:color w:val="auto"/>
                <w:sz w:val="18"/>
                <w:szCs w:val="18"/>
              </w:rPr>
            </w:pPr>
          </w:p>
        </w:tc>
        <w:tc>
          <w:tcPr>
            <w:tcW w:w="3189" w:type="dxa"/>
            <w:gridSpan w:val="2"/>
            <w:tcBorders>
              <w:top w:val="single" w:sz="12" w:space="0" w:color="000000"/>
              <w:left w:val="single" w:sz="12" w:space="0" w:color="000000"/>
              <w:bottom w:val="single" w:sz="12" w:space="0" w:color="000000"/>
              <w:right w:val="single" w:sz="12" w:space="0" w:color="000000"/>
            </w:tcBorders>
          </w:tcPr>
          <w:p w14:paraId="074F841B" w14:textId="77777777" w:rsidR="001D603A" w:rsidRPr="00551021" w:rsidRDefault="001D603A" w:rsidP="002772AD">
            <w:pPr>
              <w:pStyle w:val="Default"/>
              <w:spacing w:before="20"/>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Results from damage to peripheral or central nervous system or both. Dysesthesia, burning, tingling, numbing, shooting electrical pain. May require higher doses of opioids. </w:t>
            </w:r>
          </w:p>
        </w:tc>
        <w:tc>
          <w:tcPr>
            <w:tcW w:w="4109" w:type="dxa"/>
            <w:gridSpan w:val="3"/>
            <w:tcBorders>
              <w:top w:val="single" w:sz="12" w:space="0" w:color="000000"/>
              <w:left w:val="single" w:sz="12" w:space="0" w:color="000000"/>
              <w:bottom w:val="single" w:sz="12" w:space="0" w:color="000000"/>
              <w:right w:val="single" w:sz="12" w:space="0" w:color="000000"/>
            </w:tcBorders>
          </w:tcPr>
          <w:p w14:paraId="108BC32C" w14:textId="77777777" w:rsidR="001D603A" w:rsidRPr="00551021" w:rsidRDefault="001D603A" w:rsidP="002772AD">
            <w:pPr>
              <w:pStyle w:val="Default"/>
              <w:spacing w:before="20"/>
              <w:rPr>
                <w:rFonts w:ascii="Times New Roman" w:hAnsi="Times New Roman" w:cs="Times New Roman"/>
                <w:color w:val="auto"/>
                <w:sz w:val="17"/>
                <w:szCs w:val="17"/>
              </w:rPr>
            </w:pPr>
            <w:r w:rsidRPr="00551021">
              <w:rPr>
                <w:rFonts w:ascii="Times New Roman" w:hAnsi="Times New Roman" w:cs="Times New Roman"/>
                <w:color w:val="auto"/>
                <w:sz w:val="17"/>
                <w:szCs w:val="17"/>
              </w:rPr>
              <w:t>Adjuvants</w:t>
            </w:r>
          </w:p>
          <w:p w14:paraId="5CCB2DC6" w14:textId="77777777" w:rsidR="001D603A" w:rsidRPr="00551021" w:rsidRDefault="001D603A" w:rsidP="001D603A">
            <w:pPr>
              <w:pStyle w:val="Default"/>
              <w:numPr>
                <w:ilvl w:val="0"/>
                <w:numId w:val="2"/>
              </w:numPr>
              <w:spacing w:before="20"/>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Anticonvulsants: </w:t>
            </w:r>
            <w:r>
              <w:rPr>
                <w:rFonts w:ascii="Times New Roman" w:hAnsi="Times New Roman" w:cs="Times New Roman"/>
                <w:color w:val="auto"/>
                <w:sz w:val="17"/>
                <w:szCs w:val="17"/>
              </w:rPr>
              <w:t>g</w:t>
            </w:r>
            <w:r w:rsidRPr="00551021">
              <w:rPr>
                <w:rFonts w:ascii="Times New Roman" w:hAnsi="Times New Roman" w:cs="Times New Roman"/>
                <w:color w:val="auto"/>
                <w:sz w:val="17"/>
                <w:szCs w:val="17"/>
              </w:rPr>
              <w:t>abapentin (Neurontin</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xml:space="preserve">), </w:t>
            </w:r>
            <w:r>
              <w:rPr>
                <w:rFonts w:ascii="Times New Roman" w:hAnsi="Times New Roman" w:cs="Times New Roman"/>
                <w:color w:val="auto"/>
                <w:sz w:val="17"/>
                <w:szCs w:val="17"/>
              </w:rPr>
              <w:t>p</w:t>
            </w:r>
            <w:r w:rsidRPr="00551021">
              <w:rPr>
                <w:rFonts w:ascii="Times New Roman" w:hAnsi="Times New Roman" w:cs="Times New Roman"/>
                <w:color w:val="auto"/>
                <w:sz w:val="17"/>
                <w:szCs w:val="17"/>
              </w:rPr>
              <w:t>regabalin (Lyrica</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xml:space="preserve">)   </w:t>
            </w:r>
          </w:p>
          <w:p w14:paraId="79A7E702" w14:textId="77777777" w:rsidR="001D603A" w:rsidRPr="00551021" w:rsidRDefault="001D603A" w:rsidP="001D603A">
            <w:pPr>
              <w:pStyle w:val="Default"/>
              <w:numPr>
                <w:ilvl w:val="0"/>
                <w:numId w:val="2"/>
              </w:numPr>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Tricyclic Antidepressants: </w:t>
            </w:r>
            <w:r>
              <w:rPr>
                <w:rFonts w:ascii="Times New Roman" w:hAnsi="Times New Roman" w:cs="Times New Roman"/>
                <w:color w:val="auto"/>
                <w:sz w:val="17"/>
                <w:szCs w:val="17"/>
              </w:rPr>
              <w:t>n</w:t>
            </w:r>
            <w:r w:rsidRPr="00551021">
              <w:rPr>
                <w:rFonts w:ascii="Times New Roman" w:hAnsi="Times New Roman" w:cs="Times New Roman"/>
                <w:color w:val="auto"/>
                <w:sz w:val="17"/>
                <w:szCs w:val="17"/>
              </w:rPr>
              <w:t>ortriptyline (Pamelor</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xml:space="preserve">), </w:t>
            </w:r>
            <w:r>
              <w:rPr>
                <w:rFonts w:ascii="Times New Roman" w:hAnsi="Times New Roman" w:cs="Times New Roman"/>
                <w:color w:val="auto"/>
                <w:sz w:val="17"/>
                <w:szCs w:val="17"/>
              </w:rPr>
              <w:t>d</w:t>
            </w:r>
            <w:r w:rsidRPr="00551021">
              <w:rPr>
                <w:rFonts w:ascii="Times New Roman" w:hAnsi="Times New Roman" w:cs="Times New Roman"/>
                <w:color w:val="auto"/>
                <w:sz w:val="17"/>
                <w:szCs w:val="17"/>
              </w:rPr>
              <w:t>esipramine (Norpramin</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w:t>
            </w:r>
          </w:p>
          <w:p w14:paraId="39562F03" w14:textId="77777777" w:rsidR="001D603A" w:rsidRPr="00551021" w:rsidRDefault="001D603A" w:rsidP="001D603A">
            <w:pPr>
              <w:pStyle w:val="Default"/>
              <w:numPr>
                <w:ilvl w:val="0"/>
                <w:numId w:val="2"/>
              </w:numPr>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SNRI Antidepressants: </w:t>
            </w:r>
            <w:r>
              <w:rPr>
                <w:rFonts w:ascii="Times New Roman" w:hAnsi="Times New Roman" w:cs="Times New Roman"/>
                <w:color w:val="auto"/>
                <w:sz w:val="17"/>
                <w:szCs w:val="17"/>
              </w:rPr>
              <w:t>d</w:t>
            </w:r>
            <w:r w:rsidRPr="00551021">
              <w:rPr>
                <w:rFonts w:ascii="Times New Roman" w:hAnsi="Times New Roman" w:cs="Times New Roman"/>
                <w:color w:val="auto"/>
                <w:sz w:val="17"/>
                <w:szCs w:val="17"/>
              </w:rPr>
              <w:t>uloxetine (Cymbalta</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xml:space="preserve">), </w:t>
            </w:r>
            <w:r>
              <w:rPr>
                <w:rFonts w:ascii="Times New Roman" w:hAnsi="Times New Roman" w:cs="Times New Roman"/>
                <w:color w:val="auto"/>
                <w:sz w:val="17"/>
                <w:szCs w:val="17"/>
              </w:rPr>
              <w:t>v</w:t>
            </w:r>
            <w:r w:rsidRPr="00551021">
              <w:rPr>
                <w:rFonts w:ascii="Times New Roman" w:hAnsi="Times New Roman" w:cs="Times New Roman"/>
                <w:color w:val="auto"/>
                <w:sz w:val="17"/>
                <w:szCs w:val="17"/>
              </w:rPr>
              <w:t>enlafaxine (Effexor</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xml:space="preserve">)  </w:t>
            </w:r>
          </w:p>
          <w:p w14:paraId="3A566686" w14:textId="77777777" w:rsidR="001D603A" w:rsidRPr="00551021" w:rsidRDefault="001D603A" w:rsidP="001D603A">
            <w:pPr>
              <w:pStyle w:val="Default"/>
              <w:numPr>
                <w:ilvl w:val="0"/>
                <w:numId w:val="2"/>
              </w:numPr>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Corticosteroids </w:t>
            </w:r>
          </w:p>
          <w:p w14:paraId="1FA7F3C1" w14:textId="77777777" w:rsidR="001D603A" w:rsidRPr="00551021" w:rsidRDefault="001D603A" w:rsidP="001D603A">
            <w:pPr>
              <w:pStyle w:val="Default"/>
              <w:numPr>
                <w:ilvl w:val="0"/>
                <w:numId w:val="2"/>
              </w:numPr>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Topical Anesthetic, </w:t>
            </w:r>
            <w:r>
              <w:rPr>
                <w:rFonts w:ascii="Times New Roman" w:hAnsi="Times New Roman" w:cs="Times New Roman"/>
                <w:color w:val="auto"/>
                <w:sz w:val="17"/>
                <w:szCs w:val="17"/>
              </w:rPr>
              <w:t>l</w:t>
            </w:r>
            <w:r w:rsidRPr="00551021">
              <w:rPr>
                <w:rFonts w:ascii="Times New Roman" w:hAnsi="Times New Roman" w:cs="Times New Roman"/>
                <w:color w:val="auto"/>
                <w:sz w:val="17"/>
                <w:szCs w:val="17"/>
              </w:rPr>
              <w:t>idocaine Patch 5% (Lidoderm</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w:t>
            </w:r>
            <w:r>
              <w:rPr>
                <w:rFonts w:ascii="Times New Roman" w:hAnsi="Times New Roman" w:cs="Times New Roman"/>
                <w:color w:val="auto"/>
                <w:sz w:val="17"/>
                <w:szCs w:val="17"/>
              </w:rPr>
              <w:t xml:space="preserve"> or OTC lidocaine patch 4%</w:t>
            </w:r>
          </w:p>
          <w:p w14:paraId="093EFB1F" w14:textId="77777777" w:rsidR="001D603A" w:rsidRDefault="001D603A" w:rsidP="001D603A">
            <w:pPr>
              <w:pStyle w:val="Default"/>
              <w:numPr>
                <w:ilvl w:val="0"/>
                <w:numId w:val="2"/>
              </w:numPr>
              <w:spacing w:after="60"/>
              <w:ind w:left="259" w:hanging="259"/>
              <w:rPr>
                <w:rFonts w:ascii="Times New Roman" w:hAnsi="Times New Roman" w:cs="Times New Roman"/>
                <w:color w:val="auto"/>
                <w:sz w:val="17"/>
                <w:szCs w:val="17"/>
              </w:rPr>
            </w:pPr>
            <w:r w:rsidRPr="00551021">
              <w:rPr>
                <w:rFonts w:ascii="Times New Roman" w:hAnsi="Times New Roman" w:cs="Times New Roman"/>
                <w:color w:val="auto"/>
                <w:sz w:val="17"/>
                <w:szCs w:val="17"/>
              </w:rPr>
              <w:t xml:space="preserve">Opioids </w:t>
            </w:r>
          </w:p>
          <w:p w14:paraId="50349D17" w14:textId="77777777" w:rsidR="001D603A" w:rsidRPr="00FC4620" w:rsidRDefault="001D603A" w:rsidP="002772AD">
            <w:pPr>
              <w:pStyle w:val="Default"/>
              <w:spacing w:after="60"/>
              <w:ind w:left="259"/>
              <w:rPr>
                <w:rFonts w:ascii="Times New Roman" w:hAnsi="Times New Roman" w:cs="Times New Roman"/>
                <w:color w:val="auto"/>
                <w:sz w:val="10"/>
                <w:szCs w:val="10"/>
              </w:rPr>
            </w:pPr>
          </w:p>
        </w:tc>
      </w:tr>
      <w:tr w:rsidR="001D603A" w:rsidRPr="007F4CB1" w14:paraId="2D03EF2A" w14:textId="77777777" w:rsidTr="002772AD">
        <w:trPr>
          <w:trHeight w:val="321"/>
        </w:trPr>
        <w:tc>
          <w:tcPr>
            <w:tcW w:w="2062" w:type="dxa"/>
            <w:tcBorders>
              <w:top w:val="single" w:sz="12" w:space="0" w:color="000000"/>
              <w:left w:val="single" w:sz="12" w:space="0" w:color="000000"/>
              <w:bottom w:val="single" w:sz="12" w:space="0" w:color="000000"/>
              <w:right w:val="single" w:sz="12" w:space="0" w:color="000000"/>
            </w:tcBorders>
            <w:shd w:val="clear" w:color="auto" w:fill="FBD4B4"/>
            <w:vAlign w:val="center"/>
          </w:tcPr>
          <w:p w14:paraId="52B08C1B" w14:textId="77777777" w:rsidR="001D603A" w:rsidRPr="00551021" w:rsidRDefault="001D603A" w:rsidP="002772AD">
            <w:pPr>
              <w:pStyle w:val="Default"/>
              <w:spacing w:before="20" w:after="20"/>
              <w:rPr>
                <w:rFonts w:ascii="Times New Roman" w:hAnsi="Times New Roman" w:cs="Times New Roman"/>
                <w:color w:val="auto"/>
                <w:sz w:val="20"/>
                <w:szCs w:val="20"/>
              </w:rPr>
            </w:pPr>
            <w:r w:rsidRPr="00551021">
              <w:rPr>
                <w:rFonts w:ascii="Times New Roman" w:hAnsi="Times New Roman" w:cs="Times New Roman"/>
                <w:b/>
                <w:bCs/>
                <w:color w:val="auto"/>
                <w:sz w:val="20"/>
                <w:szCs w:val="20"/>
              </w:rPr>
              <w:t>SIDE EFFECT</w:t>
            </w:r>
          </w:p>
        </w:tc>
        <w:tc>
          <w:tcPr>
            <w:tcW w:w="7298" w:type="dxa"/>
            <w:gridSpan w:val="5"/>
            <w:tcBorders>
              <w:top w:val="single" w:sz="12" w:space="0" w:color="000000"/>
              <w:left w:val="single" w:sz="12" w:space="0" w:color="000000"/>
              <w:bottom w:val="single" w:sz="12" w:space="0" w:color="000000"/>
              <w:right w:val="single" w:sz="12" w:space="0" w:color="000000"/>
            </w:tcBorders>
            <w:shd w:val="clear" w:color="auto" w:fill="FBD4B4"/>
            <w:vAlign w:val="center"/>
          </w:tcPr>
          <w:p w14:paraId="59FBD414" w14:textId="77777777" w:rsidR="001D603A" w:rsidRPr="00551021" w:rsidRDefault="001D603A" w:rsidP="002772AD">
            <w:pPr>
              <w:pStyle w:val="Default"/>
              <w:rPr>
                <w:rFonts w:ascii="Times New Roman" w:hAnsi="Times New Roman" w:cs="Times New Roman"/>
                <w:color w:val="auto"/>
                <w:sz w:val="20"/>
                <w:szCs w:val="20"/>
              </w:rPr>
            </w:pPr>
            <w:r w:rsidRPr="00551021">
              <w:rPr>
                <w:rFonts w:ascii="Times New Roman" w:hAnsi="Times New Roman" w:cs="Times New Roman"/>
                <w:b/>
                <w:bCs/>
                <w:color w:val="auto"/>
                <w:sz w:val="20"/>
                <w:szCs w:val="20"/>
              </w:rPr>
              <w:t xml:space="preserve">OPIOID SIDE EFFECT MANAGEMENT (See </w:t>
            </w:r>
            <w:r>
              <w:rPr>
                <w:rFonts w:ascii="Times New Roman" w:hAnsi="Times New Roman" w:cs="Times New Roman"/>
                <w:b/>
                <w:bCs/>
                <w:color w:val="auto"/>
                <w:sz w:val="20"/>
                <w:szCs w:val="20"/>
              </w:rPr>
              <w:t xml:space="preserve">NRE </w:t>
            </w:r>
            <w:r w:rsidRPr="00551021">
              <w:rPr>
                <w:rFonts w:ascii="Times New Roman" w:hAnsi="Times New Roman" w:cs="Times New Roman"/>
                <w:b/>
                <w:bCs/>
                <w:color w:val="auto"/>
                <w:sz w:val="20"/>
                <w:szCs w:val="20"/>
              </w:rPr>
              <w:t>Symptom Card)</w:t>
            </w:r>
          </w:p>
        </w:tc>
      </w:tr>
      <w:tr w:rsidR="001D603A" w:rsidRPr="007F4CB1" w14:paraId="581625FE" w14:textId="77777777" w:rsidTr="002772AD">
        <w:trPr>
          <w:trHeight w:val="771"/>
        </w:trPr>
        <w:tc>
          <w:tcPr>
            <w:tcW w:w="2062" w:type="dxa"/>
            <w:tcBorders>
              <w:top w:val="single" w:sz="12" w:space="0" w:color="000000"/>
              <w:left w:val="single" w:sz="12" w:space="0" w:color="000000"/>
              <w:bottom w:val="single" w:sz="12" w:space="0" w:color="000000"/>
              <w:right w:val="single" w:sz="12" w:space="0" w:color="000000"/>
            </w:tcBorders>
          </w:tcPr>
          <w:p w14:paraId="0AFAE751" w14:textId="77777777" w:rsidR="001D603A" w:rsidRPr="00551021" w:rsidRDefault="001D603A" w:rsidP="002772AD">
            <w:pPr>
              <w:pStyle w:val="Default"/>
              <w:spacing w:before="40"/>
              <w:rPr>
                <w:rFonts w:ascii="Times New Roman" w:hAnsi="Times New Roman" w:cs="Times New Roman"/>
                <w:b/>
                <w:color w:val="auto"/>
                <w:sz w:val="18"/>
                <w:szCs w:val="18"/>
              </w:rPr>
            </w:pPr>
            <w:r w:rsidRPr="00551021">
              <w:rPr>
                <w:rFonts w:ascii="Times New Roman" w:hAnsi="Times New Roman" w:cs="Times New Roman"/>
                <w:b/>
                <w:color w:val="auto"/>
                <w:sz w:val="18"/>
                <w:szCs w:val="18"/>
              </w:rPr>
              <w:t xml:space="preserve">Constipation </w:t>
            </w:r>
          </w:p>
        </w:tc>
        <w:tc>
          <w:tcPr>
            <w:tcW w:w="7298" w:type="dxa"/>
            <w:gridSpan w:val="5"/>
            <w:tcBorders>
              <w:top w:val="single" w:sz="12" w:space="0" w:color="000000"/>
              <w:left w:val="single" w:sz="12" w:space="0" w:color="000000"/>
              <w:bottom w:val="single" w:sz="12" w:space="0" w:color="000000"/>
              <w:right w:val="single" w:sz="12" w:space="0" w:color="000000"/>
            </w:tcBorders>
          </w:tcPr>
          <w:p w14:paraId="5688C5B9" w14:textId="77777777" w:rsidR="001D603A" w:rsidRPr="00551021" w:rsidRDefault="001D603A" w:rsidP="002772AD">
            <w:pPr>
              <w:pStyle w:val="Default"/>
              <w:spacing w:before="40" w:after="40"/>
              <w:rPr>
                <w:rFonts w:ascii="Times New Roman" w:hAnsi="Times New Roman" w:cs="Times New Roman"/>
                <w:color w:val="auto"/>
                <w:sz w:val="17"/>
                <w:szCs w:val="17"/>
              </w:rPr>
            </w:pPr>
            <w:r w:rsidRPr="00551021">
              <w:rPr>
                <w:rFonts w:ascii="Times New Roman" w:hAnsi="Times New Roman" w:cs="Times New Roman"/>
                <w:color w:val="auto"/>
                <w:sz w:val="17"/>
                <w:szCs w:val="17"/>
              </w:rPr>
              <w:t>Tolerance to opioid related constipation does not occur. Start with combined senna as stimulant and docusate (Colace</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as softener</w:t>
            </w:r>
            <w:r>
              <w:rPr>
                <w:rFonts w:ascii="Times New Roman" w:hAnsi="Times New Roman" w:cs="Times New Roman"/>
                <w:color w:val="auto"/>
                <w:sz w:val="17"/>
                <w:szCs w:val="17"/>
              </w:rPr>
              <w:t>. Max 8/day</w:t>
            </w:r>
            <w:r w:rsidRPr="00551021">
              <w:rPr>
                <w:rFonts w:ascii="Times New Roman" w:hAnsi="Times New Roman" w:cs="Times New Roman"/>
                <w:color w:val="auto"/>
                <w:sz w:val="17"/>
                <w:szCs w:val="17"/>
              </w:rPr>
              <w:t>. If no BM in 2 days</w:t>
            </w:r>
            <w:r>
              <w:rPr>
                <w:rFonts w:ascii="Times New Roman" w:hAnsi="Times New Roman" w:cs="Times New Roman"/>
                <w:color w:val="auto"/>
                <w:sz w:val="17"/>
                <w:szCs w:val="17"/>
              </w:rPr>
              <w:t>,</w:t>
            </w:r>
            <w:r w:rsidRPr="00551021">
              <w:rPr>
                <w:rFonts w:ascii="Times New Roman" w:hAnsi="Times New Roman" w:cs="Times New Roman"/>
                <w:color w:val="auto"/>
                <w:sz w:val="17"/>
                <w:szCs w:val="17"/>
              </w:rPr>
              <w:t xml:space="preserve"> add a laxative [bisacodyl, lactulose, magnesium hydroxide (Milk of Magnesia</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polyethylene glycol].  Methylnaltrexone (Relistor</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SQ q 48 hours</w:t>
            </w:r>
            <w:r>
              <w:rPr>
                <w:rFonts w:ascii="Times New Roman" w:hAnsi="Times New Roman" w:cs="Times New Roman"/>
                <w:color w:val="auto"/>
                <w:sz w:val="17"/>
                <w:szCs w:val="17"/>
              </w:rPr>
              <w:t xml:space="preserve"> or naloxegol (Movantik</w:t>
            </w:r>
            <w:r w:rsidRPr="0059189C">
              <w:rPr>
                <w:rFonts w:ascii="Times New Roman" w:hAnsi="Times New Roman" w:cs="Times New Roman"/>
                <w:color w:val="auto"/>
                <w:sz w:val="17"/>
                <w:szCs w:val="17"/>
                <w:vertAlign w:val="superscript"/>
              </w:rPr>
              <w:t>®</w:t>
            </w:r>
            <w:r>
              <w:rPr>
                <w:rFonts w:ascii="Times New Roman" w:hAnsi="Times New Roman" w:cs="Times New Roman"/>
                <w:color w:val="auto"/>
                <w:sz w:val="17"/>
                <w:szCs w:val="17"/>
              </w:rPr>
              <w:t>) PO QD</w:t>
            </w:r>
            <w:r w:rsidRPr="00551021">
              <w:rPr>
                <w:rFonts w:ascii="Times New Roman" w:hAnsi="Times New Roman" w:cs="Times New Roman"/>
                <w:color w:val="auto"/>
                <w:sz w:val="17"/>
                <w:szCs w:val="17"/>
              </w:rPr>
              <w:t xml:space="preserve"> </w:t>
            </w:r>
            <w:r>
              <w:rPr>
                <w:rFonts w:ascii="Times New Roman" w:hAnsi="Times New Roman" w:cs="Times New Roman"/>
                <w:color w:val="auto"/>
                <w:sz w:val="17"/>
                <w:szCs w:val="17"/>
              </w:rPr>
              <w:t>or naldemedine (Symproic</w:t>
            </w:r>
            <w:r w:rsidRPr="00606F81">
              <w:rPr>
                <w:rFonts w:ascii="Times New Roman" w:hAnsi="Times New Roman" w:cs="Times New Roman"/>
                <w:color w:val="auto"/>
                <w:sz w:val="17"/>
                <w:szCs w:val="17"/>
                <w:vertAlign w:val="superscript"/>
              </w:rPr>
              <w:t>®</w:t>
            </w:r>
            <w:r>
              <w:rPr>
                <w:rFonts w:ascii="Times New Roman" w:hAnsi="Times New Roman" w:cs="Times New Roman"/>
                <w:color w:val="auto"/>
                <w:sz w:val="17"/>
                <w:szCs w:val="17"/>
              </w:rPr>
              <w:t xml:space="preserve">) PO QD (for noncancer pain) </w:t>
            </w:r>
            <w:r w:rsidRPr="00551021">
              <w:rPr>
                <w:rFonts w:ascii="Times New Roman" w:hAnsi="Times New Roman" w:cs="Times New Roman"/>
                <w:color w:val="auto"/>
                <w:sz w:val="17"/>
                <w:szCs w:val="17"/>
              </w:rPr>
              <w:t xml:space="preserve">if other measures ineffective [only for opioid-induced constipation]. </w:t>
            </w:r>
          </w:p>
        </w:tc>
      </w:tr>
      <w:tr w:rsidR="001D603A" w:rsidRPr="007F4CB1" w14:paraId="7669751A" w14:textId="77777777" w:rsidTr="002772AD">
        <w:trPr>
          <w:trHeight w:val="992"/>
        </w:trPr>
        <w:tc>
          <w:tcPr>
            <w:tcW w:w="2062" w:type="dxa"/>
            <w:tcBorders>
              <w:top w:val="single" w:sz="12" w:space="0" w:color="000000"/>
              <w:left w:val="single" w:sz="12" w:space="0" w:color="000000"/>
              <w:bottom w:val="single" w:sz="12" w:space="0" w:color="000000"/>
              <w:right w:val="single" w:sz="12" w:space="0" w:color="000000"/>
            </w:tcBorders>
          </w:tcPr>
          <w:p w14:paraId="64BC6EAB" w14:textId="77777777" w:rsidR="001D603A" w:rsidRPr="00551021" w:rsidRDefault="001D603A" w:rsidP="002772AD">
            <w:pPr>
              <w:pStyle w:val="Default"/>
              <w:spacing w:before="40"/>
              <w:rPr>
                <w:rFonts w:ascii="Times New Roman" w:hAnsi="Times New Roman" w:cs="Times New Roman"/>
                <w:b/>
                <w:color w:val="auto"/>
                <w:sz w:val="18"/>
                <w:szCs w:val="18"/>
              </w:rPr>
            </w:pPr>
            <w:r w:rsidRPr="00551021">
              <w:rPr>
                <w:rFonts w:ascii="Times New Roman" w:hAnsi="Times New Roman" w:cs="Times New Roman"/>
                <w:b/>
                <w:color w:val="auto"/>
                <w:sz w:val="18"/>
                <w:szCs w:val="18"/>
              </w:rPr>
              <w:t xml:space="preserve">Nausea/ Vomiting </w:t>
            </w:r>
          </w:p>
        </w:tc>
        <w:tc>
          <w:tcPr>
            <w:tcW w:w="7298" w:type="dxa"/>
            <w:gridSpan w:val="5"/>
            <w:tcBorders>
              <w:top w:val="single" w:sz="12" w:space="0" w:color="000000"/>
              <w:left w:val="single" w:sz="12" w:space="0" w:color="000000"/>
              <w:bottom w:val="single" w:sz="12" w:space="0" w:color="000000"/>
              <w:right w:val="single" w:sz="12" w:space="0" w:color="000000"/>
            </w:tcBorders>
          </w:tcPr>
          <w:p w14:paraId="2BEE7774" w14:textId="77777777" w:rsidR="001D603A" w:rsidRPr="00551021" w:rsidRDefault="001D603A" w:rsidP="002772AD">
            <w:pPr>
              <w:pStyle w:val="Default"/>
              <w:spacing w:before="40" w:after="40"/>
              <w:rPr>
                <w:rFonts w:ascii="Times New Roman" w:hAnsi="Times New Roman" w:cs="Times New Roman"/>
                <w:color w:val="auto"/>
                <w:sz w:val="17"/>
                <w:szCs w:val="17"/>
              </w:rPr>
            </w:pPr>
            <w:r w:rsidRPr="00551021">
              <w:rPr>
                <w:rFonts w:ascii="Times New Roman" w:hAnsi="Times New Roman" w:cs="Times New Roman"/>
                <w:color w:val="auto"/>
                <w:sz w:val="17"/>
                <w:szCs w:val="17"/>
              </w:rPr>
              <w:t>Rule out reversible causes, e.g. constipation. Prochlorperazine (Compazine</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10 mg PO q 6 hr PRN or 25 mg suppository PR q 6 hr PRN. May add lorazepam (Ativan</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0.5 mg q 6 hr PO/SL, PRN or metoclopramide (Reglan</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(also helpful for early satiety and constipation) 10 mg PO QID.  Scopolamine TD (Transderm-Scop</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patch 1.5 mg q 3 days is effective for movement related nausea q 72 hrs. Haloperidol (Haldol</w:t>
            </w:r>
            <w:r w:rsidRPr="00551021">
              <w:rPr>
                <w:rFonts w:ascii="Times New Roman" w:hAnsi="Times New Roman" w:cs="Times New Roman"/>
                <w:color w:val="auto"/>
                <w:sz w:val="17"/>
                <w:szCs w:val="17"/>
                <w:vertAlign w:val="superscript"/>
              </w:rPr>
              <w:t>®</w:t>
            </w:r>
            <w:r w:rsidRPr="00551021">
              <w:rPr>
                <w:rFonts w:ascii="Times New Roman" w:hAnsi="Times New Roman" w:cs="Times New Roman"/>
                <w:color w:val="auto"/>
                <w:sz w:val="17"/>
                <w:szCs w:val="17"/>
              </w:rPr>
              <w:t xml:space="preserve">) 0.5 - 4 mg PO or IV/SQ q 6 hrs.  </w:t>
            </w:r>
          </w:p>
        </w:tc>
      </w:tr>
      <w:tr w:rsidR="001D603A" w:rsidRPr="007F4CB1" w14:paraId="0DA0B14F" w14:textId="77777777" w:rsidTr="002772AD">
        <w:trPr>
          <w:trHeight w:val="627"/>
        </w:trPr>
        <w:tc>
          <w:tcPr>
            <w:tcW w:w="2062" w:type="dxa"/>
            <w:tcBorders>
              <w:top w:val="single" w:sz="12" w:space="0" w:color="000000"/>
              <w:left w:val="single" w:sz="12" w:space="0" w:color="000000"/>
              <w:bottom w:val="single" w:sz="12" w:space="0" w:color="000000"/>
              <w:right w:val="single" w:sz="12" w:space="0" w:color="000000"/>
            </w:tcBorders>
          </w:tcPr>
          <w:p w14:paraId="46BE7017" w14:textId="77777777" w:rsidR="001D603A" w:rsidRPr="00551021" w:rsidRDefault="001D603A" w:rsidP="002772AD">
            <w:pPr>
              <w:pStyle w:val="Default"/>
              <w:rPr>
                <w:rFonts w:ascii="Times New Roman" w:hAnsi="Times New Roman" w:cs="Times New Roman"/>
                <w:b/>
                <w:color w:val="auto"/>
                <w:sz w:val="18"/>
                <w:szCs w:val="18"/>
              </w:rPr>
            </w:pPr>
            <w:r w:rsidRPr="00551021">
              <w:rPr>
                <w:rFonts w:ascii="Times New Roman" w:hAnsi="Times New Roman" w:cs="Times New Roman"/>
                <w:b/>
                <w:color w:val="auto"/>
                <w:sz w:val="18"/>
                <w:szCs w:val="18"/>
              </w:rPr>
              <w:t>Respiratory Depression</w:t>
            </w:r>
          </w:p>
        </w:tc>
        <w:tc>
          <w:tcPr>
            <w:tcW w:w="7298" w:type="dxa"/>
            <w:gridSpan w:val="5"/>
            <w:tcBorders>
              <w:top w:val="single" w:sz="12" w:space="0" w:color="000000"/>
              <w:left w:val="single" w:sz="12" w:space="0" w:color="000000"/>
              <w:bottom w:val="single" w:sz="12" w:space="0" w:color="000000"/>
              <w:right w:val="single" w:sz="12" w:space="0" w:color="000000"/>
            </w:tcBorders>
          </w:tcPr>
          <w:p w14:paraId="12DEEFC2" w14:textId="77777777" w:rsidR="001D603A" w:rsidRPr="00551021" w:rsidRDefault="001D603A" w:rsidP="002772AD">
            <w:pPr>
              <w:pStyle w:val="Default"/>
              <w:spacing w:before="40" w:after="40"/>
              <w:rPr>
                <w:rFonts w:ascii="Times New Roman" w:hAnsi="Times New Roman" w:cs="Times New Roman"/>
                <w:color w:val="FF0000"/>
                <w:sz w:val="17"/>
                <w:szCs w:val="17"/>
              </w:rPr>
            </w:pPr>
            <w:r w:rsidRPr="00551021">
              <w:rPr>
                <w:rFonts w:ascii="Times New Roman" w:hAnsi="Times New Roman" w:cs="Times New Roman"/>
                <w:color w:val="auto"/>
                <w:sz w:val="17"/>
                <w:szCs w:val="17"/>
              </w:rPr>
              <w:t xml:space="preserve">Rare in opioid tolerant people as tolerance develops to sedation/drowsiness- closely monitor in opioid-naïve patients.  Increased risk with obstructive sleep apnea, obesity, on benzodiazepines, or in those with respiratory compromise. </w:t>
            </w:r>
          </w:p>
        </w:tc>
      </w:tr>
      <w:tr w:rsidR="001D603A" w:rsidRPr="007F4CB1" w14:paraId="239C2077" w14:textId="77777777" w:rsidTr="002772AD">
        <w:trPr>
          <w:trHeight w:val="879"/>
        </w:trPr>
        <w:tc>
          <w:tcPr>
            <w:tcW w:w="9360" w:type="dxa"/>
            <w:gridSpan w:val="6"/>
            <w:tcBorders>
              <w:top w:val="single" w:sz="12" w:space="0" w:color="000000"/>
              <w:left w:val="single" w:sz="12" w:space="0" w:color="000000"/>
              <w:bottom w:val="single" w:sz="12" w:space="0" w:color="000000"/>
              <w:right w:val="single" w:sz="12" w:space="0" w:color="000000"/>
            </w:tcBorders>
          </w:tcPr>
          <w:p w14:paraId="68BED048" w14:textId="77777777" w:rsidR="001D603A" w:rsidRPr="00FC4620" w:rsidRDefault="001D603A" w:rsidP="002772AD">
            <w:pPr>
              <w:pStyle w:val="Default"/>
              <w:ind w:right="-29"/>
              <w:rPr>
                <w:rFonts w:ascii="Times New Roman" w:hAnsi="Times New Roman" w:cs="Times New Roman"/>
                <w:b/>
                <w:bCs/>
                <w:color w:val="auto"/>
                <w:sz w:val="18"/>
                <w:szCs w:val="18"/>
              </w:rPr>
            </w:pPr>
            <w:r w:rsidRPr="00FC4620">
              <w:rPr>
                <w:rFonts w:ascii="Times New Roman" w:hAnsi="Times New Roman" w:cs="Times New Roman"/>
                <w:b/>
                <w:bCs/>
                <w:color w:val="auto"/>
                <w:sz w:val="18"/>
                <w:szCs w:val="18"/>
              </w:rPr>
              <w:t>References:</w:t>
            </w:r>
          </w:p>
          <w:p w14:paraId="7B4936EA" w14:textId="77777777" w:rsidR="001D603A" w:rsidRPr="0096795F" w:rsidRDefault="001D603A" w:rsidP="002772AD">
            <w:pPr>
              <w:pStyle w:val="Default"/>
              <w:ind w:left="360" w:hanging="360"/>
              <w:rPr>
                <w:rFonts w:ascii="Times New Roman" w:hAnsi="Times New Roman" w:cs="Times New Roman"/>
                <w:iCs/>
                <w:color w:val="auto"/>
                <w:sz w:val="10"/>
                <w:szCs w:val="10"/>
              </w:rPr>
            </w:pPr>
          </w:p>
          <w:p w14:paraId="42CCAA44" w14:textId="77777777" w:rsidR="001D603A" w:rsidRPr="0010665F" w:rsidRDefault="001D603A" w:rsidP="002772AD">
            <w:pPr>
              <w:ind w:left="360" w:hanging="360"/>
              <w:rPr>
                <w:iCs/>
                <w:sz w:val="16"/>
                <w:szCs w:val="16"/>
              </w:rPr>
            </w:pPr>
            <w:r w:rsidRPr="0010665F">
              <w:rPr>
                <w:iCs/>
                <w:sz w:val="16"/>
                <w:szCs w:val="16"/>
              </w:rPr>
              <w:t>Ferrell, B., &amp; Paice, J. (Eds). (201</w:t>
            </w:r>
            <w:r>
              <w:rPr>
                <w:iCs/>
                <w:sz w:val="16"/>
                <w:szCs w:val="16"/>
              </w:rPr>
              <w:t>9</w:t>
            </w:r>
            <w:r w:rsidRPr="0010665F">
              <w:rPr>
                <w:iCs/>
                <w:sz w:val="16"/>
                <w:szCs w:val="16"/>
              </w:rPr>
              <w:t xml:space="preserve">). </w:t>
            </w:r>
            <w:r>
              <w:rPr>
                <w:i/>
                <w:iCs/>
                <w:sz w:val="16"/>
                <w:szCs w:val="16"/>
              </w:rPr>
              <w:t>Oxford textbook of palliative n</w:t>
            </w:r>
            <w:r w:rsidRPr="0010665F">
              <w:rPr>
                <w:i/>
                <w:iCs/>
                <w:sz w:val="16"/>
                <w:szCs w:val="16"/>
              </w:rPr>
              <w:t>ursing</w:t>
            </w:r>
            <w:r w:rsidRPr="0010665F">
              <w:rPr>
                <w:iCs/>
                <w:sz w:val="16"/>
                <w:szCs w:val="16"/>
              </w:rPr>
              <w:t xml:space="preserve">, </w:t>
            </w:r>
            <w:r>
              <w:rPr>
                <w:iCs/>
                <w:sz w:val="16"/>
                <w:szCs w:val="16"/>
              </w:rPr>
              <w:t>5</w:t>
            </w:r>
            <w:r w:rsidRPr="0010665F">
              <w:rPr>
                <w:iCs/>
                <w:sz w:val="16"/>
                <w:szCs w:val="16"/>
                <w:vertAlign w:val="superscript"/>
              </w:rPr>
              <w:t>th</w:t>
            </w:r>
            <w:r w:rsidRPr="0010665F">
              <w:rPr>
                <w:iCs/>
                <w:sz w:val="16"/>
                <w:szCs w:val="16"/>
              </w:rPr>
              <w:t xml:space="preserve"> Edition.  New York, NY:  Oxford University Press.</w:t>
            </w:r>
          </w:p>
          <w:p w14:paraId="40ACC4E6" w14:textId="77777777" w:rsidR="001D603A" w:rsidRPr="00803947" w:rsidRDefault="001D603A" w:rsidP="002772AD">
            <w:pPr>
              <w:pStyle w:val="Default"/>
              <w:ind w:left="360" w:right="-29" w:hanging="360"/>
              <w:rPr>
                <w:rFonts w:ascii="Times New Roman" w:hAnsi="Times New Roman" w:cs="Times New Roman"/>
                <w:iCs/>
                <w:sz w:val="16"/>
                <w:szCs w:val="16"/>
              </w:rPr>
            </w:pPr>
            <w:r w:rsidRPr="0010665F">
              <w:rPr>
                <w:rFonts w:ascii="Times New Roman" w:hAnsi="Times New Roman" w:cs="Times New Roman"/>
                <w:iCs/>
                <w:sz w:val="16"/>
                <w:szCs w:val="16"/>
              </w:rPr>
              <w:t xml:space="preserve">Dahlin, C., Coyne, P., &amp; Ferrell, B. (Eds). (2016). </w:t>
            </w:r>
            <w:r>
              <w:rPr>
                <w:rFonts w:ascii="Times New Roman" w:hAnsi="Times New Roman" w:cs="Times New Roman"/>
                <w:i/>
                <w:iCs/>
                <w:sz w:val="16"/>
                <w:szCs w:val="16"/>
              </w:rPr>
              <w:t>Advanced practice palliative n</w:t>
            </w:r>
            <w:r w:rsidRPr="0010665F">
              <w:rPr>
                <w:rFonts w:ascii="Times New Roman" w:hAnsi="Times New Roman" w:cs="Times New Roman"/>
                <w:i/>
                <w:iCs/>
                <w:sz w:val="16"/>
                <w:szCs w:val="16"/>
              </w:rPr>
              <w:t xml:space="preserve">ursing.  </w:t>
            </w:r>
            <w:r w:rsidRPr="0010665F">
              <w:rPr>
                <w:rFonts w:ascii="Times New Roman" w:hAnsi="Times New Roman" w:cs="Times New Roman"/>
                <w:iCs/>
                <w:sz w:val="16"/>
                <w:szCs w:val="16"/>
              </w:rPr>
              <w:t>New York, NY:  Oxford University Press.</w:t>
            </w:r>
          </w:p>
          <w:p w14:paraId="3F0A8F5C" w14:textId="77777777" w:rsidR="001D603A" w:rsidRPr="005E40FB" w:rsidRDefault="001D603A" w:rsidP="002772AD">
            <w:pPr>
              <w:pStyle w:val="Default"/>
              <w:ind w:left="360" w:right="-29" w:hanging="360"/>
              <w:jc w:val="center"/>
              <w:rPr>
                <w:rFonts w:ascii="Calibri" w:hAnsi="Calibri" w:cs="Calibri"/>
                <w:iCs/>
                <w:sz w:val="22"/>
                <w:szCs w:val="22"/>
              </w:rPr>
            </w:pPr>
          </w:p>
          <w:p w14:paraId="132A942A" w14:textId="77777777" w:rsidR="001D603A" w:rsidRPr="00101759" w:rsidRDefault="001D603A" w:rsidP="002772AD">
            <w:pPr>
              <w:pStyle w:val="Default"/>
              <w:ind w:left="360" w:right="-29" w:hanging="360"/>
              <w:jc w:val="center"/>
              <w:rPr>
                <w:rFonts w:ascii="Times New Roman" w:hAnsi="Times New Roman" w:cs="Times New Roman"/>
                <w:b/>
                <w:iCs/>
                <w:color w:val="auto"/>
                <w:sz w:val="18"/>
                <w:szCs w:val="18"/>
              </w:rPr>
            </w:pPr>
            <w:r w:rsidRPr="00101759">
              <w:rPr>
                <w:rFonts w:ascii="Times New Roman" w:hAnsi="Times New Roman" w:cs="Times New Roman"/>
                <w:b/>
                <w:iCs/>
                <w:color w:val="auto"/>
                <w:sz w:val="18"/>
                <w:szCs w:val="18"/>
              </w:rPr>
              <w:t>For additional resources, refer to</w:t>
            </w:r>
            <w:r>
              <w:rPr>
                <w:rFonts w:ascii="Times New Roman" w:hAnsi="Times New Roman" w:cs="Times New Roman"/>
                <w:b/>
                <w:iCs/>
                <w:color w:val="auto"/>
                <w:sz w:val="18"/>
                <w:szCs w:val="18"/>
              </w:rPr>
              <w:t>:</w:t>
            </w:r>
            <w:r w:rsidRPr="00101759">
              <w:rPr>
                <w:rFonts w:ascii="Times New Roman" w:hAnsi="Times New Roman" w:cs="Times New Roman"/>
                <w:b/>
                <w:iCs/>
                <w:color w:val="auto"/>
                <w:sz w:val="18"/>
                <w:szCs w:val="18"/>
              </w:rPr>
              <w:t xml:space="preserve"> </w:t>
            </w:r>
          </w:p>
          <w:p w14:paraId="6382DDA2" w14:textId="77777777" w:rsidR="001D603A" w:rsidRDefault="001D603A" w:rsidP="002772AD">
            <w:pPr>
              <w:pStyle w:val="Default"/>
              <w:ind w:left="360" w:right="-29" w:hanging="360"/>
              <w:jc w:val="center"/>
              <w:rPr>
                <w:rFonts w:ascii="Times New Roman" w:hAnsi="Times New Roman" w:cs="Times New Roman"/>
                <w:sz w:val="22"/>
                <w:szCs w:val="22"/>
              </w:rPr>
            </w:pPr>
            <w:r w:rsidRPr="00101759">
              <w:rPr>
                <w:rFonts w:ascii="Times New Roman" w:hAnsi="Times New Roman" w:cs="Times New Roman"/>
                <w:b/>
                <w:iCs/>
                <w:color w:val="auto"/>
                <w:sz w:val="18"/>
                <w:szCs w:val="18"/>
              </w:rPr>
              <w:t xml:space="preserve">City of Hope Nursing Research and Education Resources </w:t>
            </w:r>
            <w:hyperlink r:id="rId7" w:history="1">
              <w:r w:rsidRPr="00101759">
                <w:rPr>
                  <w:rStyle w:val="Hyperlink"/>
                  <w:sz w:val="18"/>
                  <w:szCs w:val="18"/>
                </w:rPr>
                <w:t>www.cityofhope.org/NRE</w:t>
              </w:r>
            </w:hyperlink>
            <w:r>
              <w:rPr>
                <w:rFonts w:ascii="Times New Roman" w:hAnsi="Times New Roman" w:cs="Times New Roman"/>
                <w:sz w:val="18"/>
                <w:szCs w:val="18"/>
              </w:rPr>
              <w:t>; and</w:t>
            </w:r>
            <w:r w:rsidRPr="00101759">
              <w:rPr>
                <w:rFonts w:ascii="Times New Roman" w:hAnsi="Times New Roman" w:cs="Times New Roman"/>
                <w:sz w:val="22"/>
                <w:szCs w:val="22"/>
              </w:rPr>
              <w:t xml:space="preserve"> </w:t>
            </w:r>
          </w:p>
          <w:p w14:paraId="2E7D698B" w14:textId="77777777" w:rsidR="001D603A" w:rsidRDefault="001D603A" w:rsidP="002772AD">
            <w:pPr>
              <w:pStyle w:val="Default"/>
              <w:ind w:left="360" w:right="-29" w:hanging="360"/>
              <w:jc w:val="center"/>
              <w:rPr>
                <w:rFonts w:ascii="Times New Roman" w:hAnsi="Times New Roman" w:cs="Times New Roman"/>
                <w:sz w:val="22"/>
                <w:szCs w:val="22"/>
              </w:rPr>
            </w:pPr>
            <w:r>
              <w:rPr>
                <w:rFonts w:ascii="Times New Roman" w:hAnsi="Times New Roman" w:cs="Times New Roman"/>
                <w:b/>
                <w:iCs/>
                <w:color w:val="auto"/>
                <w:sz w:val="18"/>
                <w:szCs w:val="18"/>
              </w:rPr>
              <w:t>ELNEC:</w:t>
            </w:r>
            <w:r>
              <w:rPr>
                <w:rFonts w:ascii="Times New Roman" w:hAnsi="Times New Roman" w:cs="Times New Roman"/>
                <w:sz w:val="22"/>
                <w:szCs w:val="22"/>
              </w:rPr>
              <w:t xml:space="preserve"> </w:t>
            </w:r>
            <w:r w:rsidRPr="00101759">
              <w:rPr>
                <w:rFonts w:ascii="Times New Roman" w:hAnsi="Times New Roman" w:cs="Times New Roman"/>
                <w:b/>
                <w:bCs/>
                <w:sz w:val="18"/>
                <w:szCs w:val="18"/>
              </w:rPr>
              <w:t xml:space="preserve">End-of-Life Nursing Education Consortium </w:t>
            </w:r>
            <w:hyperlink r:id="rId8" w:history="1">
              <w:r w:rsidRPr="00757BCC">
                <w:rPr>
                  <w:rStyle w:val="Hyperlink"/>
                  <w:sz w:val="18"/>
                  <w:szCs w:val="18"/>
                </w:rPr>
                <w:t>www.aacnnursing.org/ELNEC</w:t>
              </w:r>
            </w:hyperlink>
            <w:r>
              <w:rPr>
                <w:rFonts w:ascii="Times New Roman" w:hAnsi="Times New Roman" w:cs="Times New Roman"/>
                <w:b/>
                <w:bCs/>
                <w:sz w:val="18"/>
                <w:szCs w:val="18"/>
              </w:rPr>
              <w:t xml:space="preserve"> </w:t>
            </w:r>
            <w:r>
              <w:rPr>
                <w:rFonts w:ascii="Times New Roman" w:hAnsi="Times New Roman" w:cs="Times New Roman"/>
                <w:sz w:val="22"/>
                <w:szCs w:val="22"/>
              </w:rPr>
              <w:t xml:space="preserve">  </w:t>
            </w:r>
          </w:p>
          <w:p w14:paraId="1C46BD3C" w14:textId="77777777" w:rsidR="001D603A" w:rsidRPr="00101759" w:rsidRDefault="001D603A" w:rsidP="002772AD">
            <w:pPr>
              <w:pStyle w:val="Default"/>
              <w:ind w:left="360" w:right="-29" w:hanging="360"/>
              <w:jc w:val="center"/>
              <w:rPr>
                <w:rFonts w:ascii="Times New Roman" w:hAnsi="Times New Roman" w:cs="Times New Roman"/>
                <w:sz w:val="22"/>
                <w:szCs w:val="22"/>
              </w:rPr>
            </w:pPr>
          </w:p>
          <w:p w14:paraId="60D66210" w14:textId="77777777" w:rsidR="001D603A" w:rsidRPr="003F06AA" w:rsidRDefault="001D603A" w:rsidP="002772AD">
            <w:pPr>
              <w:pStyle w:val="Default"/>
              <w:ind w:left="360" w:right="-29" w:hanging="360"/>
              <w:jc w:val="center"/>
              <w:rPr>
                <w:rFonts w:ascii="Times New Roman" w:hAnsi="Times New Roman" w:cs="Times New Roman"/>
                <w:sz w:val="10"/>
                <w:szCs w:val="10"/>
              </w:rPr>
            </w:pPr>
          </w:p>
          <w:p w14:paraId="1B7CF3A7" w14:textId="77777777" w:rsidR="001D603A" w:rsidRPr="0010665F" w:rsidRDefault="001D603A" w:rsidP="002772AD">
            <w:pPr>
              <w:pStyle w:val="Default"/>
              <w:ind w:left="360" w:right="-29" w:hanging="360"/>
              <w:jc w:val="center"/>
              <w:rPr>
                <w:rFonts w:ascii="Times New Roman" w:hAnsi="Times New Roman" w:cs="Times New Roman"/>
                <w:sz w:val="10"/>
                <w:szCs w:val="10"/>
              </w:rPr>
            </w:pPr>
          </w:p>
        </w:tc>
      </w:tr>
      <w:tr w:rsidR="001D603A" w:rsidRPr="007F4CB1" w14:paraId="1ABDAA39" w14:textId="77777777" w:rsidTr="002772AD">
        <w:trPr>
          <w:trHeight w:val="357"/>
        </w:trPr>
        <w:tc>
          <w:tcPr>
            <w:tcW w:w="9360" w:type="dxa"/>
            <w:gridSpan w:val="6"/>
            <w:tcBorders>
              <w:top w:val="single" w:sz="12" w:space="0" w:color="000000"/>
              <w:left w:val="single" w:sz="12" w:space="0" w:color="000000"/>
              <w:bottom w:val="single" w:sz="12" w:space="0" w:color="000000"/>
              <w:right w:val="single" w:sz="12" w:space="0" w:color="000000"/>
            </w:tcBorders>
            <w:shd w:val="clear" w:color="auto" w:fill="FBD4B4"/>
          </w:tcPr>
          <w:p w14:paraId="3796440E" w14:textId="77777777" w:rsidR="001D603A" w:rsidRPr="008034E5" w:rsidRDefault="001D603A" w:rsidP="002772AD">
            <w:pPr>
              <w:pStyle w:val="Default"/>
              <w:spacing w:before="60" w:after="60"/>
              <w:jc w:val="center"/>
              <w:rPr>
                <w:rFonts w:ascii="Times New Roman" w:hAnsi="Times New Roman" w:cs="Times New Roman"/>
                <w:b/>
                <w:bCs/>
                <w:color w:val="auto"/>
                <w:sz w:val="22"/>
                <w:szCs w:val="22"/>
              </w:rPr>
            </w:pPr>
            <w:r w:rsidRPr="008034E5">
              <w:rPr>
                <w:rFonts w:ascii="Times New Roman" w:hAnsi="Times New Roman" w:cs="Times New Roman"/>
                <w:b/>
                <w:bCs/>
                <w:color w:val="auto"/>
                <w:sz w:val="22"/>
                <w:szCs w:val="22"/>
              </w:rPr>
              <w:t>OPIOID EQUIANALGESIC TABLE</w:t>
            </w:r>
          </w:p>
        </w:tc>
      </w:tr>
      <w:tr w:rsidR="001D603A" w:rsidRPr="007F4CB1" w:rsidDel="00655D0E" w14:paraId="731AD55D" w14:textId="77777777" w:rsidTr="002772AD">
        <w:trPr>
          <w:trHeight w:val="338"/>
        </w:trPr>
        <w:tc>
          <w:tcPr>
            <w:tcW w:w="2139" w:type="dxa"/>
            <w:gridSpan w:val="2"/>
            <w:vMerge w:val="restart"/>
            <w:tcBorders>
              <w:top w:val="single" w:sz="12" w:space="0" w:color="000000"/>
              <w:left w:val="single" w:sz="12" w:space="0" w:color="000000"/>
              <w:bottom w:val="single" w:sz="12" w:space="0" w:color="000000"/>
              <w:right w:val="single" w:sz="12" w:space="0" w:color="000000"/>
            </w:tcBorders>
            <w:shd w:val="clear" w:color="auto" w:fill="FBD4B4"/>
            <w:vAlign w:val="center"/>
          </w:tcPr>
          <w:p w14:paraId="79381E13" w14:textId="77777777" w:rsidR="001D603A" w:rsidRPr="00F467C7" w:rsidRDefault="001D603A" w:rsidP="002772AD">
            <w:pPr>
              <w:pStyle w:val="Default"/>
              <w:spacing w:before="60"/>
              <w:rPr>
                <w:rFonts w:ascii="Times New Roman" w:hAnsi="Times New Roman" w:cs="Times New Roman"/>
                <w:b/>
                <w:bCs/>
                <w:color w:val="auto"/>
                <w:sz w:val="19"/>
                <w:szCs w:val="19"/>
              </w:rPr>
            </w:pPr>
            <w:r w:rsidRPr="00F467C7">
              <w:rPr>
                <w:rFonts w:ascii="Times New Roman" w:hAnsi="Times New Roman" w:cs="Times New Roman"/>
                <w:b/>
                <w:bCs/>
                <w:color w:val="auto"/>
                <w:sz w:val="19"/>
                <w:szCs w:val="19"/>
              </w:rPr>
              <w:t>DRUG</w:t>
            </w:r>
          </w:p>
        </w:tc>
        <w:tc>
          <w:tcPr>
            <w:tcW w:w="5090" w:type="dxa"/>
            <w:gridSpan w:val="2"/>
            <w:vMerge w:val="restart"/>
            <w:tcBorders>
              <w:top w:val="single" w:sz="12" w:space="0" w:color="000000"/>
              <w:left w:val="single" w:sz="12" w:space="0" w:color="000000"/>
              <w:bottom w:val="single" w:sz="12" w:space="0" w:color="000000"/>
              <w:right w:val="single" w:sz="12" w:space="0" w:color="000000"/>
            </w:tcBorders>
            <w:shd w:val="clear" w:color="auto" w:fill="FBD4B4"/>
            <w:vAlign w:val="center"/>
          </w:tcPr>
          <w:p w14:paraId="78E6C924" w14:textId="77777777" w:rsidR="001D603A" w:rsidRPr="00F467C7" w:rsidRDefault="001D603A" w:rsidP="002772AD">
            <w:pPr>
              <w:pStyle w:val="Default"/>
              <w:spacing w:before="60"/>
              <w:rPr>
                <w:rFonts w:ascii="Times New Roman" w:hAnsi="Times New Roman" w:cs="Times New Roman"/>
                <w:b/>
                <w:bCs/>
                <w:color w:val="auto"/>
                <w:sz w:val="19"/>
                <w:szCs w:val="19"/>
              </w:rPr>
            </w:pPr>
            <w:r w:rsidRPr="00F467C7">
              <w:rPr>
                <w:rFonts w:ascii="Times New Roman" w:hAnsi="Times New Roman" w:cs="Times New Roman"/>
                <w:b/>
                <w:bCs/>
                <w:color w:val="auto"/>
                <w:sz w:val="19"/>
                <w:szCs w:val="19"/>
              </w:rPr>
              <w:t>DOSAGE FORM/STRENGTHS</w:t>
            </w:r>
          </w:p>
        </w:tc>
        <w:tc>
          <w:tcPr>
            <w:tcW w:w="2131" w:type="dxa"/>
            <w:gridSpan w:val="2"/>
            <w:tcBorders>
              <w:top w:val="single" w:sz="12" w:space="0" w:color="000000"/>
              <w:left w:val="single" w:sz="12" w:space="0" w:color="000000"/>
              <w:bottom w:val="single" w:sz="12" w:space="0" w:color="000000"/>
              <w:right w:val="single" w:sz="12" w:space="0" w:color="000000"/>
            </w:tcBorders>
            <w:shd w:val="clear" w:color="auto" w:fill="FBD4B4"/>
          </w:tcPr>
          <w:p w14:paraId="48BF6F3A" w14:textId="77777777" w:rsidR="001D603A" w:rsidRPr="00F467C7" w:rsidDel="00655D0E" w:rsidRDefault="001D603A" w:rsidP="002772AD">
            <w:pPr>
              <w:pStyle w:val="Default"/>
              <w:spacing w:before="60"/>
              <w:ind w:right="-115" w:hanging="115"/>
              <w:jc w:val="center"/>
              <w:rPr>
                <w:rFonts w:ascii="Times New Roman" w:hAnsi="Times New Roman" w:cs="Times New Roman"/>
                <w:b/>
                <w:bCs/>
                <w:color w:val="auto"/>
                <w:sz w:val="19"/>
                <w:szCs w:val="19"/>
              </w:rPr>
            </w:pPr>
            <w:r w:rsidRPr="00F467C7">
              <w:rPr>
                <w:rFonts w:ascii="Times New Roman" w:hAnsi="Times New Roman" w:cs="Times New Roman"/>
                <w:b/>
                <w:bCs/>
                <w:color w:val="auto"/>
                <w:sz w:val="19"/>
                <w:szCs w:val="19"/>
              </w:rPr>
              <w:t xml:space="preserve">APPROXIMATE EQUIVALENCE        </w:t>
            </w:r>
          </w:p>
        </w:tc>
      </w:tr>
      <w:tr w:rsidR="001D603A" w:rsidRPr="007F4CB1" w:rsidDel="00655D0E" w14:paraId="6806B673" w14:textId="77777777" w:rsidTr="002772AD">
        <w:trPr>
          <w:trHeight w:val="294"/>
        </w:trPr>
        <w:tc>
          <w:tcPr>
            <w:tcW w:w="2139" w:type="dxa"/>
            <w:gridSpan w:val="2"/>
            <w:vMerge/>
            <w:tcBorders>
              <w:top w:val="single" w:sz="12" w:space="0" w:color="000000"/>
              <w:left w:val="single" w:sz="12" w:space="0" w:color="000000"/>
              <w:bottom w:val="single" w:sz="12" w:space="0" w:color="000000"/>
              <w:right w:val="single" w:sz="12" w:space="0" w:color="000000"/>
            </w:tcBorders>
            <w:shd w:val="clear" w:color="auto" w:fill="FBD4B4"/>
            <w:vAlign w:val="center"/>
          </w:tcPr>
          <w:p w14:paraId="6778540F" w14:textId="77777777" w:rsidR="001D603A" w:rsidRPr="00F467C7" w:rsidRDefault="001D603A" w:rsidP="002772AD">
            <w:pPr>
              <w:pStyle w:val="Default"/>
              <w:spacing w:before="60"/>
              <w:rPr>
                <w:rFonts w:ascii="Times New Roman" w:hAnsi="Times New Roman" w:cs="Times New Roman"/>
                <w:b/>
                <w:bCs/>
                <w:color w:val="auto"/>
                <w:sz w:val="19"/>
                <w:szCs w:val="19"/>
              </w:rPr>
            </w:pPr>
          </w:p>
        </w:tc>
        <w:tc>
          <w:tcPr>
            <w:tcW w:w="5090" w:type="dxa"/>
            <w:gridSpan w:val="2"/>
            <w:vMerge/>
            <w:tcBorders>
              <w:top w:val="single" w:sz="12" w:space="0" w:color="000000"/>
              <w:left w:val="single" w:sz="12" w:space="0" w:color="000000"/>
              <w:bottom w:val="single" w:sz="12" w:space="0" w:color="000000"/>
              <w:right w:val="single" w:sz="12" w:space="0" w:color="000000"/>
            </w:tcBorders>
            <w:shd w:val="clear" w:color="auto" w:fill="FBD4B4"/>
            <w:vAlign w:val="center"/>
          </w:tcPr>
          <w:p w14:paraId="0E3DA648" w14:textId="77777777" w:rsidR="001D603A" w:rsidRPr="00F467C7" w:rsidRDefault="001D603A" w:rsidP="002772AD">
            <w:pPr>
              <w:pStyle w:val="Default"/>
              <w:spacing w:before="60"/>
              <w:rPr>
                <w:rFonts w:ascii="Times New Roman" w:hAnsi="Times New Roman" w:cs="Times New Roman"/>
                <w:b/>
                <w:bCs/>
                <w:color w:val="auto"/>
                <w:sz w:val="19"/>
                <w:szCs w:val="19"/>
              </w:rPr>
            </w:pPr>
          </w:p>
        </w:tc>
        <w:tc>
          <w:tcPr>
            <w:tcW w:w="850" w:type="dxa"/>
            <w:tcBorders>
              <w:top w:val="single" w:sz="12" w:space="0" w:color="000000"/>
              <w:left w:val="single" w:sz="12" w:space="0" w:color="000000"/>
              <w:bottom w:val="single" w:sz="12" w:space="0" w:color="000000"/>
              <w:right w:val="single" w:sz="12" w:space="0" w:color="000000"/>
            </w:tcBorders>
            <w:shd w:val="clear" w:color="auto" w:fill="FBD4B4"/>
          </w:tcPr>
          <w:p w14:paraId="6E20E208" w14:textId="77777777" w:rsidR="001D603A" w:rsidRPr="00F467C7" w:rsidRDefault="001D603A" w:rsidP="002772AD">
            <w:pPr>
              <w:pStyle w:val="Default"/>
              <w:tabs>
                <w:tab w:val="left" w:pos="435"/>
              </w:tabs>
              <w:spacing w:before="60"/>
              <w:ind w:right="-115" w:hanging="115"/>
              <w:jc w:val="center"/>
              <w:rPr>
                <w:rFonts w:ascii="Times New Roman" w:hAnsi="Times New Roman" w:cs="Times New Roman"/>
                <w:b/>
                <w:bCs/>
                <w:color w:val="auto"/>
                <w:sz w:val="19"/>
                <w:szCs w:val="19"/>
              </w:rPr>
            </w:pPr>
            <w:r w:rsidRPr="00F467C7">
              <w:rPr>
                <w:rFonts w:ascii="Times New Roman" w:hAnsi="Times New Roman" w:cs="Times New Roman"/>
                <w:b/>
                <w:bCs/>
                <w:color w:val="auto"/>
                <w:sz w:val="19"/>
                <w:szCs w:val="19"/>
              </w:rPr>
              <w:t>IV/SQ</w:t>
            </w:r>
          </w:p>
        </w:tc>
        <w:tc>
          <w:tcPr>
            <w:tcW w:w="1281" w:type="dxa"/>
            <w:tcBorders>
              <w:top w:val="single" w:sz="12" w:space="0" w:color="000000"/>
              <w:left w:val="single" w:sz="12" w:space="0" w:color="000000"/>
              <w:bottom w:val="single" w:sz="12" w:space="0" w:color="000000"/>
              <w:right w:val="single" w:sz="12" w:space="0" w:color="000000"/>
            </w:tcBorders>
            <w:shd w:val="clear" w:color="auto" w:fill="FBD4B4"/>
          </w:tcPr>
          <w:p w14:paraId="7E8C50DA" w14:textId="77777777" w:rsidR="001D603A" w:rsidRPr="00F467C7" w:rsidRDefault="001D603A" w:rsidP="002772AD">
            <w:pPr>
              <w:pStyle w:val="Default"/>
              <w:spacing w:before="60"/>
              <w:ind w:right="-115" w:hanging="115"/>
              <w:jc w:val="center"/>
              <w:rPr>
                <w:rFonts w:ascii="Times New Roman" w:hAnsi="Times New Roman" w:cs="Times New Roman"/>
                <w:b/>
                <w:bCs/>
                <w:color w:val="auto"/>
                <w:sz w:val="19"/>
                <w:szCs w:val="19"/>
              </w:rPr>
            </w:pPr>
            <w:r w:rsidRPr="00F467C7">
              <w:rPr>
                <w:rFonts w:ascii="Times New Roman" w:hAnsi="Times New Roman" w:cs="Times New Roman"/>
                <w:b/>
                <w:bCs/>
                <w:color w:val="auto"/>
                <w:sz w:val="19"/>
                <w:szCs w:val="19"/>
              </w:rPr>
              <w:t>ORAL</w:t>
            </w:r>
          </w:p>
        </w:tc>
      </w:tr>
      <w:tr w:rsidR="001D603A" w:rsidRPr="007F4CB1" w14:paraId="2A7202F9" w14:textId="77777777" w:rsidTr="002772AD">
        <w:trPr>
          <w:trHeight w:val="1509"/>
        </w:trPr>
        <w:tc>
          <w:tcPr>
            <w:tcW w:w="2139" w:type="dxa"/>
            <w:gridSpan w:val="2"/>
            <w:tcBorders>
              <w:top w:val="single" w:sz="12" w:space="0" w:color="000000"/>
              <w:left w:val="single" w:sz="12" w:space="0" w:color="000000"/>
              <w:bottom w:val="single" w:sz="12" w:space="0" w:color="000000"/>
              <w:right w:val="single" w:sz="12" w:space="0" w:color="000000"/>
            </w:tcBorders>
          </w:tcPr>
          <w:p w14:paraId="64925256" w14:textId="77777777" w:rsidR="001D603A" w:rsidRPr="00816C2A" w:rsidRDefault="001D603A" w:rsidP="002772AD">
            <w:pPr>
              <w:pStyle w:val="Default"/>
              <w:spacing w:before="40"/>
              <w:ind w:left="144" w:hanging="144"/>
              <w:rPr>
                <w:rFonts w:ascii="Times New Roman" w:hAnsi="Times New Roman" w:cs="Times New Roman"/>
                <w:b/>
                <w:bCs/>
                <w:color w:val="auto"/>
                <w:sz w:val="16"/>
                <w:szCs w:val="16"/>
              </w:rPr>
            </w:pPr>
            <w:r>
              <w:rPr>
                <w:rFonts w:ascii="Times New Roman" w:hAnsi="Times New Roman" w:cs="Times New Roman"/>
                <w:b/>
                <w:bCs/>
                <w:color w:val="auto"/>
                <w:sz w:val="16"/>
                <w:szCs w:val="16"/>
              </w:rPr>
              <w:t>Buprenorphine</w:t>
            </w:r>
          </w:p>
        </w:tc>
        <w:tc>
          <w:tcPr>
            <w:tcW w:w="5090" w:type="dxa"/>
            <w:gridSpan w:val="2"/>
            <w:tcBorders>
              <w:top w:val="single" w:sz="12" w:space="0" w:color="000000"/>
              <w:left w:val="single" w:sz="12" w:space="0" w:color="000000"/>
              <w:bottom w:val="single" w:sz="12" w:space="0" w:color="000000"/>
              <w:right w:val="single" w:sz="12" w:space="0" w:color="000000"/>
            </w:tcBorders>
          </w:tcPr>
          <w:p w14:paraId="5C6D910C" w14:textId="77777777" w:rsidR="001D603A" w:rsidRPr="00BA48EB" w:rsidRDefault="001D603A" w:rsidP="002772AD">
            <w:pPr>
              <w:pStyle w:val="Default"/>
              <w:rPr>
                <w:rFonts w:ascii="Times New Roman" w:hAnsi="Times New Roman" w:cs="Times New Roman"/>
                <w:b/>
                <w:bCs/>
                <w:color w:val="auto"/>
                <w:sz w:val="15"/>
                <w:szCs w:val="15"/>
              </w:rPr>
            </w:pPr>
            <w:r w:rsidRPr="00BA48EB">
              <w:rPr>
                <w:rFonts w:ascii="Times New Roman" w:hAnsi="Times New Roman" w:cs="Times New Roman"/>
                <w:b/>
                <w:bCs/>
                <w:color w:val="auto"/>
                <w:sz w:val="16"/>
                <w:szCs w:val="16"/>
              </w:rPr>
              <w:t>Transdermal</w:t>
            </w:r>
            <w:r>
              <w:rPr>
                <w:rFonts w:ascii="Times New Roman" w:hAnsi="Times New Roman" w:cs="Times New Roman"/>
                <w:b/>
                <w:bCs/>
                <w:color w:val="auto"/>
                <w:sz w:val="16"/>
                <w:szCs w:val="16"/>
              </w:rPr>
              <w:t>:</w:t>
            </w:r>
            <w:r w:rsidRPr="00BA48EB">
              <w:rPr>
                <w:rFonts w:ascii="Times New Roman" w:hAnsi="Times New Roman" w:cs="Times New Roman"/>
                <w:b/>
                <w:bCs/>
                <w:color w:val="auto"/>
                <w:sz w:val="15"/>
                <w:szCs w:val="15"/>
              </w:rPr>
              <w:t xml:space="preserve">  </w:t>
            </w:r>
            <w:r w:rsidRPr="00BA48EB">
              <w:rPr>
                <w:rFonts w:ascii="Times New Roman" w:hAnsi="Times New Roman" w:cs="Times New Roman"/>
                <w:bCs/>
                <w:color w:val="auto"/>
                <w:sz w:val="15"/>
                <w:szCs w:val="15"/>
              </w:rPr>
              <w:t>Butrans 5, 7.5, 10, 15, 20 mcg/h</w:t>
            </w:r>
          </w:p>
          <w:p w14:paraId="72625119" w14:textId="77777777" w:rsidR="001D603A" w:rsidRPr="00BA48EB" w:rsidRDefault="001D603A" w:rsidP="002772AD">
            <w:pPr>
              <w:pStyle w:val="Default"/>
              <w:rPr>
                <w:rFonts w:ascii="Times New Roman" w:hAnsi="Times New Roman" w:cs="Times New Roman"/>
                <w:bCs/>
                <w:color w:val="auto"/>
                <w:sz w:val="15"/>
                <w:szCs w:val="15"/>
              </w:rPr>
            </w:pPr>
            <w:r w:rsidRPr="00BA48EB">
              <w:rPr>
                <w:rFonts w:ascii="Times New Roman" w:hAnsi="Times New Roman" w:cs="Times New Roman"/>
                <w:b/>
                <w:bCs/>
                <w:color w:val="auto"/>
                <w:sz w:val="16"/>
                <w:szCs w:val="16"/>
              </w:rPr>
              <w:t>Buccal Strip</w:t>
            </w:r>
            <w:r w:rsidRPr="00BA48EB">
              <w:rPr>
                <w:rFonts w:ascii="Times New Roman" w:hAnsi="Times New Roman" w:cs="Times New Roman"/>
                <w:b/>
                <w:bCs/>
                <w:color w:val="auto"/>
                <w:sz w:val="15"/>
                <w:szCs w:val="15"/>
              </w:rPr>
              <w:t xml:space="preserve">: </w:t>
            </w:r>
            <w:r w:rsidRPr="00BA48EB">
              <w:rPr>
                <w:rFonts w:ascii="Times New Roman" w:hAnsi="Times New Roman" w:cs="Times New Roman"/>
                <w:bCs/>
                <w:color w:val="auto"/>
                <w:sz w:val="15"/>
                <w:szCs w:val="15"/>
              </w:rPr>
              <w:t>Belbuca™ 75,150, 300, 450, 600, 750, 900 mcg</w:t>
            </w:r>
          </w:p>
          <w:p w14:paraId="40CE20D2" w14:textId="77777777" w:rsidR="001D603A" w:rsidRPr="000209D2" w:rsidRDefault="001D603A" w:rsidP="001D603A">
            <w:pPr>
              <w:pStyle w:val="Default"/>
              <w:numPr>
                <w:ilvl w:val="0"/>
                <w:numId w:val="17"/>
              </w:numPr>
              <w:ind w:left="259" w:hanging="259"/>
              <w:rPr>
                <w:rFonts w:ascii="Times New Roman" w:hAnsi="Times New Roman" w:cs="Times New Roman"/>
                <w:bCs/>
                <w:color w:val="auto"/>
                <w:sz w:val="15"/>
                <w:szCs w:val="15"/>
              </w:rPr>
            </w:pPr>
            <w:r w:rsidRPr="00BA48EB">
              <w:rPr>
                <w:rFonts w:ascii="Times New Roman" w:hAnsi="Times New Roman" w:cs="Times New Roman"/>
                <w:bCs/>
                <w:color w:val="auto"/>
                <w:sz w:val="15"/>
                <w:szCs w:val="15"/>
              </w:rPr>
              <w:t>Q 12 – 24 hours</w:t>
            </w:r>
          </w:p>
          <w:p w14:paraId="3ECDF221" w14:textId="77777777" w:rsidR="001D603A" w:rsidRPr="00BA48EB" w:rsidRDefault="001D603A" w:rsidP="002772AD">
            <w:pPr>
              <w:pStyle w:val="Default"/>
              <w:rPr>
                <w:rFonts w:ascii="Times New Roman" w:hAnsi="Times New Roman" w:cs="Times New Roman"/>
                <w:b/>
                <w:bCs/>
                <w:color w:val="auto"/>
                <w:sz w:val="15"/>
                <w:szCs w:val="15"/>
              </w:rPr>
            </w:pPr>
            <w:r w:rsidRPr="00BA48EB">
              <w:rPr>
                <w:rFonts w:ascii="Times New Roman" w:hAnsi="Times New Roman" w:cs="Times New Roman"/>
                <w:b/>
                <w:bCs/>
                <w:color w:val="auto"/>
                <w:sz w:val="16"/>
                <w:szCs w:val="16"/>
              </w:rPr>
              <w:t>Injection:</w:t>
            </w:r>
            <w:r>
              <w:rPr>
                <w:rFonts w:ascii="Times New Roman" w:hAnsi="Times New Roman" w:cs="Times New Roman"/>
                <w:b/>
                <w:bCs/>
                <w:color w:val="auto"/>
                <w:sz w:val="16"/>
                <w:szCs w:val="16"/>
              </w:rPr>
              <w:t xml:space="preserve"> </w:t>
            </w:r>
            <w:r w:rsidRPr="00BA48EB">
              <w:rPr>
                <w:rFonts w:ascii="Times New Roman" w:hAnsi="Times New Roman" w:cs="Times New Roman"/>
                <w:bCs/>
                <w:color w:val="auto"/>
                <w:sz w:val="15"/>
                <w:szCs w:val="15"/>
              </w:rPr>
              <w:t>0.3 mg/ml</w:t>
            </w:r>
          </w:p>
          <w:p w14:paraId="7DCEADA8" w14:textId="77777777" w:rsidR="001D603A" w:rsidRPr="00BA48EB" w:rsidRDefault="001D603A" w:rsidP="002772AD">
            <w:pPr>
              <w:pStyle w:val="Default"/>
              <w:rPr>
                <w:rFonts w:ascii="Times New Roman" w:hAnsi="Times New Roman" w:cs="Times New Roman"/>
                <w:bCs/>
                <w:color w:val="auto"/>
                <w:sz w:val="15"/>
                <w:szCs w:val="15"/>
              </w:rPr>
            </w:pPr>
            <w:r w:rsidRPr="00BA48EB">
              <w:rPr>
                <w:rFonts w:ascii="Times New Roman" w:hAnsi="Times New Roman" w:cs="Times New Roman"/>
                <w:b/>
                <w:bCs/>
                <w:color w:val="auto"/>
                <w:sz w:val="16"/>
                <w:szCs w:val="16"/>
              </w:rPr>
              <w:t>Medication-Assisted Therapy (MAT)</w:t>
            </w:r>
            <w:r>
              <w:rPr>
                <w:rFonts w:ascii="Times New Roman" w:hAnsi="Times New Roman" w:cs="Times New Roman"/>
                <w:b/>
                <w:bCs/>
                <w:color w:val="auto"/>
                <w:sz w:val="16"/>
                <w:szCs w:val="16"/>
              </w:rPr>
              <w:t>:</w:t>
            </w:r>
            <w:r w:rsidRPr="00BA48EB">
              <w:rPr>
                <w:rFonts w:ascii="Times New Roman" w:hAnsi="Times New Roman" w:cs="Times New Roman"/>
                <w:bCs/>
                <w:color w:val="auto"/>
                <w:sz w:val="15"/>
                <w:szCs w:val="15"/>
              </w:rPr>
              <w:t xml:space="preserve"> for treatment of heroin or recreational opioid use – not typically used for pain control – requires specialized wavier (see </w:t>
            </w:r>
            <w:hyperlink r:id="rId9" w:history="1">
              <w:r w:rsidRPr="00BA48EB">
                <w:rPr>
                  <w:rStyle w:val="Hyperlink"/>
                  <w:bCs/>
                  <w:sz w:val="15"/>
                  <w:szCs w:val="15"/>
                </w:rPr>
                <w:t>https://www.samhsa.gov/medication-assisted-treatment</w:t>
              </w:r>
            </w:hyperlink>
            <w:r w:rsidRPr="00BA48EB">
              <w:rPr>
                <w:rFonts w:ascii="Times New Roman" w:hAnsi="Times New Roman" w:cs="Times New Roman"/>
                <w:bCs/>
                <w:color w:val="auto"/>
                <w:sz w:val="15"/>
                <w:szCs w:val="15"/>
              </w:rPr>
              <w:t>)</w:t>
            </w:r>
          </w:p>
          <w:p w14:paraId="7CE905C8" w14:textId="77777777" w:rsidR="001D603A" w:rsidRPr="00BA48EB" w:rsidRDefault="001D603A" w:rsidP="001D603A">
            <w:pPr>
              <w:pStyle w:val="Default"/>
              <w:numPr>
                <w:ilvl w:val="0"/>
                <w:numId w:val="17"/>
              </w:numPr>
              <w:ind w:left="259" w:hanging="259"/>
              <w:rPr>
                <w:rFonts w:ascii="Times New Roman" w:hAnsi="Times New Roman" w:cs="Times New Roman"/>
                <w:bCs/>
                <w:color w:val="auto"/>
                <w:sz w:val="15"/>
                <w:szCs w:val="15"/>
              </w:rPr>
            </w:pPr>
            <w:r w:rsidRPr="00BA48EB">
              <w:rPr>
                <w:rFonts w:ascii="Times New Roman" w:hAnsi="Times New Roman" w:cs="Times New Roman"/>
                <w:bCs/>
                <w:color w:val="auto"/>
                <w:sz w:val="15"/>
                <w:szCs w:val="15"/>
              </w:rPr>
              <w:t xml:space="preserve">Buprenorphine/naloxone film or tablets </w:t>
            </w:r>
          </w:p>
          <w:p w14:paraId="128FBE53" w14:textId="77777777" w:rsidR="001D603A" w:rsidRDefault="001D603A" w:rsidP="002772AD">
            <w:pPr>
              <w:pStyle w:val="Default"/>
              <w:ind w:left="1080"/>
              <w:rPr>
                <w:rFonts w:ascii="Times New Roman" w:hAnsi="Times New Roman" w:cs="Times New Roman"/>
                <w:bCs/>
                <w:color w:val="auto"/>
                <w:sz w:val="2"/>
                <w:szCs w:val="2"/>
              </w:rPr>
            </w:pPr>
          </w:p>
          <w:p w14:paraId="2F852296" w14:textId="77777777" w:rsidR="001D603A" w:rsidRPr="00B83953" w:rsidRDefault="001D603A" w:rsidP="002772AD">
            <w:pPr>
              <w:pStyle w:val="Default"/>
              <w:ind w:left="1080"/>
              <w:rPr>
                <w:rFonts w:ascii="Times New Roman" w:hAnsi="Times New Roman" w:cs="Times New Roman"/>
                <w:bCs/>
                <w:color w:val="auto"/>
                <w:sz w:val="2"/>
                <w:szCs w:val="2"/>
              </w:rPr>
            </w:pPr>
          </w:p>
        </w:tc>
        <w:tc>
          <w:tcPr>
            <w:tcW w:w="850" w:type="dxa"/>
            <w:tcBorders>
              <w:top w:val="single" w:sz="12" w:space="0" w:color="000000"/>
              <w:left w:val="single" w:sz="12" w:space="0" w:color="000000"/>
              <w:bottom w:val="single" w:sz="12" w:space="0" w:color="000000"/>
              <w:right w:val="single" w:sz="12" w:space="0" w:color="000000"/>
            </w:tcBorders>
          </w:tcPr>
          <w:p w14:paraId="218CA352" w14:textId="77777777" w:rsidR="001D603A" w:rsidRDefault="001D603A" w:rsidP="002772AD">
            <w:pPr>
              <w:pStyle w:val="Default"/>
              <w:jc w:val="center"/>
              <w:rPr>
                <w:rFonts w:ascii="Times New Roman" w:hAnsi="Times New Roman" w:cs="Times New Roman"/>
                <w:color w:val="auto"/>
                <w:sz w:val="16"/>
                <w:szCs w:val="16"/>
              </w:rPr>
            </w:pPr>
          </w:p>
          <w:p w14:paraId="2B623790" w14:textId="77777777" w:rsidR="001D603A" w:rsidRDefault="001D603A" w:rsidP="002772AD">
            <w:pPr>
              <w:pStyle w:val="Default"/>
              <w:jc w:val="center"/>
              <w:rPr>
                <w:rFonts w:ascii="Times New Roman" w:hAnsi="Times New Roman" w:cs="Times New Roman"/>
                <w:color w:val="auto"/>
                <w:sz w:val="16"/>
                <w:szCs w:val="16"/>
              </w:rPr>
            </w:pPr>
          </w:p>
          <w:p w14:paraId="71FA60AF" w14:textId="77777777" w:rsidR="001D603A" w:rsidRDefault="001D603A" w:rsidP="002772AD">
            <w:pPr>
              <w:pStyle w:val="Default"/>
              <w:rPr>
                <w:rFonts w:ascii="Times New Roman" w:hAnsi="Times New Roman" w:cs="Times New Roman"/>
                <w:color w:val="auto"/>
                <w:sz w:val="16"/>
                <w:szCs w:val="16"/>
              </w:rPr>
            </w:pPr>
          </w:p>
          <w:p w14:paraId="2D5BFD75" w14:textId="77777777" w:rsidR="001D603A" w:rsidRDefault="001D603A" w:rsidP="002772AD">
            <w:pPr>
              <w:pStyle w:val="Default"/>
              <w:rPr>
                <w:rFonts w:ascii="Times New Roman" w:hAnsi="Times New Roman" w:cs="Times New Roman"/>
                <w:color w:val="auto"/>
                <w:sz w:val="16"/>
                <w:szCs w:val="16"/>
              </w:rPr>
            </w:pPr>
          </w:p>
          <w:p w14:paraId="3D1729ED" w14:textId="77777777" w:rsidR="001D603A" w:rsidRPr="00816C2A" w:rsidRDefault="001D603A" w:rsidP="002772AD">
            <w:pPr>
              <w:pStyle w:val="Default"/>
              <w:rPr>
                <w:rFonts w:ascii="Times New Roman" w:hAnsi="Times New Roman" w:cs="Times New Roman"/>
                <w:color w:val="auto"/>
                <w:sz w:val="16"/>
                <w:szCs w:val="16"/>
              </w:rPr>
            </w:pPr>
            <w:r>
              <w:rPr>
                <w:rFonts w:ascii="Times New Roman" w:hAnsi="Times New Roman" w:cs="Times New Roman"/>
                <w:color w:val="auto"/>
                <w:sz w:val="16"/>
                <w:szCs w:val="16"/>
              </w:rPr>
              <w:t>0.3-0.4 mg</w:t>
            </w:r>
          </w:p>
        </w:tc>
        <w:tc>
          <w:tcPr>
            <w:tcW w:w="1281" w:type="dxa"/>
            <w:tcBorders>
              <w:top w:val="single" w:sz="12" w:space="0" w:color="000000"/>
              <w:left w:val="single" w:sz="12" w:space="0" w:color="000000"/>
              <w:bottom w:val="single" w:sz="12" w:space="0" w:color="000000"/>
              <w:right w:val="single" w:sz="12" w:space="0" w:color="000000"/>
            </w:tcBorders>
          </w:tcPr>
          <w:p w14:paraId="3CB03A52" w14:textId="77777777" w:rsidR="001D603A" w:rsidRDefault="001D603A" w:rsidP="002772AD">
            <w:pPr>
              <w:pStyle w:val="Default"/>
              <w:jc w:val="center"/>
              <w:rPr>
                <w:rFonts w:ascii="Times New Roman" w:hAnsi="Times New Roman" w:cs="Times New Roman"/>
                <w:strike/>
                <w:color w:val="auto"/>
                <w:sz w:val="16"/>
                <w:szCs w:val="16"/>
              </w:rPr>
            </w:pPr>
          </w:p>
          <w:p w14:paraId="4FBA31BB" w14:textId="77777777" w:rsidR="001D603A" w:rsidRDefault="001D603A" w:rsidP="002772AD">
            <w:pPr>
              <w:pStyle w:val="Default"/>
              <w:jc w:val="center"/>
              <w:rPr>
                <w:rFonts w:ascii="Times New Roman" w:hAnsi="Times New Roman" w:cs="Times New Roman"/>
                <w:color w:val="auto"/>
                <w:sz w:val="16"/>
                <w:szCs w:val="16"/>
              </w:rPr>
            </w:pPr>
          </w:p>
          <w:p w14:paraId="3512B9E3" w14:textId="77777777" w:rsidR="001D603A" w:rsidRPr="00EC34D3" w:rsidRDefault="001D603A" w:rsidP="002772AD">
            <w:pPr>
              <w:pStyle w:val="Default"/>
              <w:jc w:val="center"/>
              <w:rPr>
                <w:rFonts w:ascii="Times New Roman" w:hAnsi="Times New Roman" w:cs="Times New Roman"/>
                <w:color w:val="auto"/>
                <w:sz w:val="16"/>
                <w:szCs w:val="16"/>
              </w:rPr>
            </w:pPr>
            <w:r w:rsidRPr="00EC34D3">
              <w:rPr>
                <w:rFonts w:ascii="Times New Roman" w:hAnsi="Times New Roman" w:cs="Times New Roman"/>
                <w:color w:val="auto"/>
                <w:sz w:val="16"/>
                <w:szCs w:val="16"/>
              </w:rPr>
              <w:t>See package insert</w:t>
            </w:r>
          </w:p>
        </w:tc>
      </w:tr>
      <w:tr w:rsidR="001D603A" w:rsidRPr="007F4CB1" w14:paraId="63CCF964" w14:textId="77777777" w:rsidTr="002772AD">
        <w:trPr>
          <w:trHeight w:val="357"/>
        </w:trPr>
        <w:tc>
          <w:tcPr>
            <w:tcW w:w="2139" w:type="dxa"/>
            <w:gridSpan w:val="2"/>
            <w:tcBorders>
              <w:top w:val="single" w:sz="12" w:space="0" w:color="000000"/>
              <w:left w:val="single" w:sz="12" w:space="0" w:color="000000"/>
              <w:bottom w:val="single" w:sz="12" w:space="0" w:color="000000"/>
              <w:right w:val="single" w:sz="12" w:space="0" w:color="000000"/>
            </w:tcBorders>
          </w:tcPr>
          <w:p w14:paraId="72E8C533" w14:textId="77777777" w:rsidR="001D603A" w:rsidRPr="00555A2B" w:rsidRDefault="001D603A" w:rsidP="002772AD">
            <w:pPr>
              <w:pStyle w:val="Default"/>
              <w:spacing w:before="40"/>
              <w:ind w:left="144" w:hanging="144"/>
              <w:rPr>
                <w:rFonts w:ascii="Times New Roman" w:hAnsi="Times New Roman" w:cs="Times New Roman"/>
                <w:bCs/>
                <w:color w:val="auto"/>
                <w:sz w:val="16"/>
                <w:szCs w:val="16"/>
              </w:rPr>
            </w:pPr>
            <w:r w:rsidRPr="00816C2A">
              <w:rPr>
                <w:rFonts w:ascii="Times New Roman" w:hAnsi="Times New Roman" w:cs="Times New Roman"/>
                <w:b/>
                <w:bCs/>
                <w:color w:val="auto"/>
                <w:sz w:val="16"/>
                <w:szCs w:val="16"/>
              </w:rPr>
              <w:t xml:space="preserve"> Codeine</w:t>
            </w:r>
          </w:p>
        </w:tc>
        <w:tc>
          <w:tcPr>
            <w:tcW w:w="5090" w:type="dxa"/>
            <w:gridSpan w:val="2"/>
            <w:tcBorders>
              <w:top w:val="single" w:sz="12" w:space="0" w:color="000000"/>
              <w:left w:val="single" w:sz="12" w:space="0" w:color="000000"/>
              <w:bottom w:val="single" w:sz="12" w:space="0" w:color="000000"/>
              <w:right w:val="single" w:sz="12" w:space="0" w:color="000000"/>
            </w:tcBorders>
          </w:tcPr>
          <w:p w14:paraId="66E21EF3" w14:textId="77777777" w:rsidR="001D603A" w:rsidRPr="00BF4199" w:rsidRDefault="001D603A" w:rsidP="002772AD">
            <w:pPr>
              <w:pStyle w:val="Default"/>
              <w:spacing w:after="40"/>
              <w:rPr>
                <w:rFonts w:ascii="Times New Roman" w:hAnsi="Times New Roman" w:cs="Times New Roman"/>
                <w:b/>
                <w:bCs/>
                <w:color w:val="auto"/>
                <w:sz w:val="4"/>
                <w:szCs w:val="4"/>
              </w:rPr>
            </w:pPr>
            <w:r>
              <w:rPr>
                <w:rFonts w:ascii="Times New Roman" w:hAnsi="Times New Roman" w:cs="Times New Roman"/>
                <w:b/>
                <w:bCs/>
                <w:color w:val="auto"/>
                <w:sz w:val="16"/>
                <w:szCs w:val="16"/>
              </w:rPr>
              <w:t xml:space="preserve">Rarely recommended: </w:t>
            </w:r>
            <w:r w:rsidRPr="00BA48EB">
              <w:rPr>
                <w:rFonts w:ascii="Times New Roman" w:hAnsi="Times New Roman" w:cs="Times New Roman"/>
                <w:bCs/>
                <w:color w:val="auto"/>
                <w:sz w:val="15"/>
                <w:szCs w:val="15"/>
              </w:rPr>
              <w:t>a pro-drug dependent on CYP2D6 – (significant percentage of people are poor metabolizers and cannot obtain relief)</w:t>
            </w:r>
          </w:p>
        </w:tc>
        <w:tc>
          <w:tcPr>
            <w:tcW w:w="850" w:type="dxa"/>
            <w:tcBorders>
              <w:top w:val="single" w:sz="12" w:space="0" w:color="000000"/>
              <w:left w:val="single" w:sz="12" w:space="0" w:color="000000"/>
              <w:bottom w:val="single" w:sz="12" w:space="0" w:color="000000"/>
              <w:right w:val="single" w:sz="12" w:space="0" w:color="000000"/>
            </w:tcBorders>
          </w:tcPr>
          <w:p w14:paraId="0BCA4000" w14:textId="77777777" w:rsidR="001D603A" w:rsidRPr="00816C2A" w:rsidRDefault="001D603A" w:rsidP="002772AD">
            <w:pPr>
              <w:pStyle w:val="Default"/>
              <w:jc w:val="center"/>
              <w:rPr>
                <w:rFonts w:ascii="Times New Roman" w:hAnsi="Times New Roman" w:cs="Times New Roman"/>
                <w:color w:val="auto"/>
                <w:sz w:val="16"/>
                <w:szCs w:val="16"/>
              </w:rPr>
            </w:pPr>
          </w:p>
        </w:tc>
        <w:tc>
          <w:tcPr>
            <w:tcW w:w="1281" w:type="dxa"/>
            <w:tcBorders>
              <w:top w:val="single" w:sz="12" w:space="0" w:color="000000"/>
              <w:left w:val="single" w:sz="12" w:space="0" w:color="000000"/>
              <w:bottom w:val="single" w:sz="12" w:space="0" w:color="000000"/>
              <w:right w:val="single" w:sz="12" w:space="0" w:color="000000"/>
            </w:tcBorders>
          </w:tcPr>
          <w:p w14:paraId="6905ECCE" w14:textId="77777777" w:rsidR="001D603A" w:rsidRPr="00BA48EB" w:rsidRDefault="001D603A" w:rsidP="002772AD">
            <w:pPr>
              <w:pStyle w:val="Default"/>
              <w:rPr>
                <w:rFonts w:ascii="Times New Roman" w:hAnsi="Times New Roman" w:cs="Times New Roman"/>
                <w:strike/>
                <w:color w:val="auto"/>
                <w:sz w:val="10"/>
                <w:szCs w:val="10"/>
              </w:rPr>
            </w:pPr>
          </w:p>
          <w:p w14:paraId="235A8C81"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200 mg</w:t>
            </w:r>
          </w:p>
        </w:tc>
      </w:tr>
      <w:tr w:rsidR="001D603A" w:rsidRPr="007F4CB1" w14:paraId="7C1CAE41" w14:textId="77777777" w:rsidTr="002772AD">
        <w:trPr>
          <w:trHeight w:val="141"/>
        </w:trPr>
        <w:tc>
          <w:tcPr>
            <w:tcW w:w="2139" w:type="dxa"/>
            <w:gridSpan w:val="2"/>
            <w:tcBorders>
              <w:top w:val="single" w:sz="12" w:space="0" w:color="000000"/>
              <w:left w:val="single" w:sz="12" w:space="0" w:color="000000"/>
              <w:bottom w:val="single" w:sz="12" w:space="0" w:color="000000"/>
              <w:right w:val="single" w:sz="12" w:space="0" w:color="000000"/>
            </w:tcBorders>
          </w:tcPr>
          <w:p w14:paraId="49886AF0" w14:textId="77777777" w:rsidR="001D603A" w:rsidRPr="00816C2A" w:rsidRDefault="001D603A" w:rsidP="002772AD">
            <w:pPr>
              <w:pStyle w:val="Default"/>
              <w:spacing w:before="40" w:after="40"/>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Fentanyl</w:t>
            </w:r>
            <w:r>
              <w:rPr>
                <w:rFonts w:ascii="Times New Roman" w:hAnsi="Times New Roman" w:cs="Times New Roman"/>
                <w:b/>
                <w:bCs/>
                <w:color w:val="auto"/>
                <w:sz w:val="16"/>
                <w:szCs w:val="16"/>
              </w:rPr>
              <w:t xml:space="preserve"> </w:t>
            </w:r>
            <w:r w:rsidRPr="00816C2A">
              <w:rPr>
                <w:rFonts w:ascii="Times New Roman" w:hAnsi="Times New Roman" w:cs="Times New Roman"/>
                <w:b/>
                <w:bCs/>
                <w:color w:val="auto"/>
                <w:sz w:val="16"/>
                <w:szCs w:val="16"/>
              </w:rPr>
              <w:t>Parenteral</w:t>
            </w:r>
          </w:p>
        </w:tc>
        <w:tc>
          <w:tcPr>
            <w:tcW w:w="5090" w:type="dxa"/>
            <w:gridSpan w:val="2"/>
            <w:tcBorders>
              <w:top w:val="single" w:sz="12" w:space="0" w:color="000000"/>
              <w:left w:val="single" w:sz="12" w:space="0" w:color="000000"/>
              <w:bottom w:val="single" w:sz="12" w:space="0" w:color="000000"/>
              <w:right w:val="single" w:sz="12" w:space="0" w:color="000000"/>
            </w:tcBorders>
          </w:tcPr>
          <w:p w14:paraId="117B4B76" w14:textId="77777777" w:rsidR="001D603A" w:rsidRPr="00816C2A" w:rsidRDefault="001D603A" w:rsidP="002772AD">
            <w:pPr>
              <w:pStyle w:val="Default"/>
              <w:rPr>
                <w:rFonts w:ascii="Times New Roman" w:hAnsi="Times New Roman" w:cs="Times New Roman"/>
                <w:b/>
                <w:bCs/>
                <w:color w:val="auto"/>
                <w:sz w:val="16"/>
                <w:szCs w:val="16"/>
              </w:rPr>
            </w:pPr>
          </w:p>
        </w:tc>
        <w:tc>
          <w:tcPr>
            <w:tcW w:w="850" w:type="dxa"/>
            <w:tcBorders>
              <w:top w:val="single" w:sz="12" w:space="0" w:color="000000"/>
              <w:left w:val="single" w:sz="12" w:space="0" w:color="000000"/>
              <w:bottom w:val="single" w:sz="12" w:space="0" w:color="000000"/>
              <w:right w:val="single" w:sz="12" w:space="0" w:color="000000"/>
            </w:tcBorders>
          </w:tcPr>
          <w:p w14:paraId="420AB247"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100 mcg</w:t>
            </w:r>
          </w:p>
        </w:tc>
        <w:tc>
          <w:tcPr>
            <w:tcW w:w="1281" w:type="dxa"/>
            <w:tcBorders>
              <w:top w:val="single" w:sz="12" w:space="0" w:color="000000"/>
              <w:left w:val="single" w:sz="12" w:space="0" w:color="000000"/>
              <w:bottom w:val="single" w:sz="12" w:space="0" w:color="000000"/>
              <w:right w:val="single" w:sz="12" w:space="0" w:color="000000"/>
            </w:tcBorders>
          </w:tcPr>
          <w:p w14:paraId="2F66216A" w14:textId="77777777" w:rsidR="001D603A" w:rsidRPr="00816C2A" w:rsidRDefault="001D603A" w:rsidP="002772AD">
            <w:pPr>
              <w:pStyle w:val="Default"/>
              <w:spacing w:before="40"/>
              <w:ind w:left="-29"/>
              <w:jc w:val="center"/>
              <w:rPr>
                <w:rFonts w:ascii="Times New Roman" w:hAnsi="Times New Roman" w:cs="Times New Roman"/>
                <w:color w:val="auto"/>
                <w:sz w:val="16"/>
                <w:szCs w:val="16"/>
              </w:rPr>
            </w:pPr>
          </w:p>
        </w:tc>
      </w:tr>
      <w:tr w:rsidR="001D603A" w:rsidRPr="007F4CB1" w14:paraId="670488F3" w14:textId="77777777" w:rsidTr="002772AD">
        <w:trPr>
          <w:trHeight w:val="951"/>
        </w:trPr>
        <w:tc>
          <w:tcPr>
            <w:tcW w:w="2139" w:type="dxa"/>
            <w:gridSpan w:val="2"/>
            <w:tcBorders>
              <w:top w:val="single" w:sz="12" w:space="0" w:color="000000"/>
              <w:left w:val="single" w:sz="12" w:space="0" w:color="000000"/>
              <w:bottom w:val="single" w:sz="12" w:space="0" w:color="000000"/>
              <w:right w:val="single" w:sz="12" w:space="0" w:color="000000"/>
            </w:tcBorders>
          </w:tcPr>
          <w:p w14:paraId="7355F024" w14:textId="77777777" w:rsidR="001D603A" w:rsidRPr="00816C2A" w:rsidRDefault="001D603A" w:rsidP="002772AD">
            <w:pPr>
              <w:pStyle w:val="Default"/>
              <w:spacing w:before="40"/>
              <w:rPr>
                <w:rFonts w:ascii="Times New Roman" w:hAnsi="Times New Roman" w:cs="Times New Roman"/>
                <w:bCs/>
                <w:color w:val="auto"/>
                <w:sz w:val="16"/>
                <w:szCs w:val="16"/>
              </w:rPr>
            </w:pPr>
            <w:r w:rsidRPr="00816C2A">
              <w:rPr>
                <w:rFonts w:ascii="Times New Roman" w:hAnsi="Times New Roman" w:cs="Times New Roman"/>
                <w:b/>
                <w:bCs/>
                <w:color w:val="auto"/>
                <w:sz w:val="16"/>
                <w:szCs w:val="16"/>
              </w:rPr>
              <w:t xml:space="preserve">Fentanyl </w:t>
            </w:r>
            <w:r w:rsidRPr="00816C2A">
              <w:rPr>
                <w:rFonts w:ascii="Times New Roman" w:hAnsi="Times New Roman" w:cs="Times New Roman"/>
                <w:bCs/>
                <w:color w:val="auto"/>
                <w:sz w:val="16"/>
                <w:szCs w:val="16"/>
              </w:rPr>
              <w:t xml:space="preserve"> </w:t>
            </w:r>
          </w:p>
          <w:p w14:paraId="42EA9116" w14:textId="77777777" w:rsidR="001D603A" w:rsidRPr="00816C2A" w:rsidRDefault="001D603A" w:rsidP="002772AD">
            <w:pPr>
              <w:pStyle w:val="Default"/>
              <w:ind w:right="-115"/>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Transdermal</w:t>
            </w:r>
          </w:p>
          <w:p w14:paraId="3BCCC425" w14:textId="77777777" w:rsidR="001D603A" w:rsidRPr="00816C2A" w:rsidRDefault="001D603A" w:rsidP="002772AD">
            <w:pPr>
              <w:pStyle w:val="Default"/>
              <w:ind w:right="-115"/>
              <w:rPr>
                <w:rFonts w:ascii="Times New Roman" w:hAnsi="Times New Roman" w:cs="Times New Roman"/>
                <w:bCs/>
                <w:color w:val="auto"/>
                <w:sz w:val="16"/>
                <w:szCs w:val="16"/>
              </w:rPr>
            </w:pPr>
            <w:r w:rsidRPr="00816C2A">
              <w:rPr>
                <w:rFonts w:ascii="Times New Roman" w:hAnsi="Times New Roman" w:cs="Times New Roman"/>
                <w:bCs/>
                <w:color w:val="auto"/>
                <w:sz w:val="16"/>
                <w:szCs w:val="16"/>
              </w:rPr>
              <w:t>Long acting</w:t>
            </w:r>
            <w:r>
              <w:rPr>
                <w:rFonts w:ascii="Times New Roman" w:hAnsi="Times New Roman" w:cs="Times New Roman"/>
                <w:bCs/>
                <w:color w:val="auto"/>
                <w:sz w:val="16"/>
                <w:szCs w:val="16"/>
              </w:rPr>
              <w:t xml:space="preserve">; </w:t>
            </w:r>
            <w:r w:rsidRPr="00816C2A">
              <w:rPr>
                <w:rFonts w:ascii="Times New Roman" w:hAnsi="Times New Roman" w:cs="Times New Roman"/>
                <w:bCs/>
                <w:color w:val="auto"/>
                <w:sz w:val="16"/>
                <w:szCs w:val="16"/>
              </w:rPr>
              <w:t>Not for opioid naïve patients</w:t>
            </w:r>
          </w:p>
        </w:tc>
        <w:tc>
          <w:tcPr>
            <w:tcW w:w="5090" w:type="dxa"/>
            <w:gridSpan w:val="2"/>
            <w:tcBorders>
              <w:top w:val="single" w:sz="12" w:space="0" w:color="000000"/>
              <w:left w:val="single" w:sz="12" w:space="0" w:color="000000"/>
              <w:bottom w:val="single" w:sz="12" w:space="0" w:color="000000"/>
              <w:right w:val="single" w:sz="12" w:space="0" w:color="000000"/>
            </w:tcBorders>
          </w:tcPr>
          <w:p w14:paraId="398DA066" w14:textId="77777777" w:rsidR="001D603A" w:rsidRPr="00816C2A" w:rsidRDefault="001D603A" w:rsidP="002772AD">
            <w:pPr>
              <w:pStyle w:val="Default"/>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Fentanyl Transdermal</w:t>
            </w:r>
            <w:r>
              <w:rPr>
                <w:rFonts w:ascii="Times New Roman" w:hAnsi="Times New Roman" w:cs="Times New Roman"/>
                <w:b/>
                <w:bCs/>
                <w:color w:val="auto"/>
                <w:sz w:val="16"/>
                <w:szCs w:val="16"/>
              </w:rPr>
              <w:t>:</w:t>
            </w:r>
          </w:p>
          <w:p w14:paraId="094F448C" w14:textId="77777777" w:rsidR="001D603A" w:rsidRPr="00F467C7" w:rsidRDefault="001D603A" w:rsidP="002772AD">
            <w:pPr>
              <w:pStyle w:val="Default"/>
              <w:rPr>
                <w:rFonts w:ascii="Times New Roman" w:hAnsi="Times New Roman" w:cs="Times New Roman"/>
                <w:color w:val="auto"/>
                <w:sz w:val="15"/>
                <w:szCs w:val="15"/>
              </w:rPr>
            </w:pPr>
            <w:r w:rsidRPr="00F467C7">
              <w:rPr>
                <w:rFonts w:ascii="Times New Roman" w:hAnsi="Times New Roman" w:cs="Times New Roman"/>
                <w:bCs/>
                <w:color w:val="auto"/>
                <w:sz w:val="15"/>
                <w:szCs w:val="15"/>
              </w:rPr>
              <w:t>Duragesic</w:t>
            </w:r>
            <w:r w:rsidRPr="00F467C7">
              <w:rPr>
                <w:rFonts w:ascii="Times New Roman" w:hAnsi="Times New Roman" w:cs="Times New Roman"/>
                <w:bCs/>
                <w:color w:val="auto"/>
                <w:sz w:val="15"/>
                <w:szCs w:val="15"/>
                <w:vertAlign w:val="superscript"/>
              </w:rPr>
              <w:t>®</w:t>
            </w:r>
            <w:r w:rsidRPr="00F467C7">
              <w:rPr>
                <w:rFonts w:ascii="Times New Roman" w:hAnsi="Times New Roman" w:cs="Times New Roman"/>
                <w:bCs/>
                <w:color w:val="auto"/>
                <w:sz w:val="15"/>
                <w:szCs w:val="15"/>
              </w:rPr>
              <w:t xml:space="preserve"> and generic</w:t>
            </w:r>
            <w:r w:rsidRPr="00F467C7">
              <w:rPr>
                <w:rFonts w:ascii="Times New Roman" w:hAnsi="Times New Roman" w:cs="Times New Roman"/>
                <w:b/>
                <w:bCs/>
                <w:color w:val="auto"/>
                <w:sz w:val="15"/>
                <w:szCs w:val="15"/>
              </w:rPr>
              <w:t xml:space="preserve"> - </w:t>
            </w:r>
            <w:r w:rsidRPr="00F467C7">
              <w:rPr>
                <w:rFonts w:ascii="Times New Roman" w:hAnsi="Times New Roman" w:cs="Times New Roman"/>
                <w:color w:val="auto"/>
                <w:sz w:val="15"/>
                <w:szCs w:val="15"/>
              </w:rPr>
              <w:t xml:space="preserve">12, 25, 37.5, 50, 62.5,75, 87.5, 100 mcg/hr </w:t>
            </w:r>
          </w:p>
          <w:p w14:paraId="41055A05" w14:textId="77777777" w:rsidR="001D603A" w:rsidRPr="00F467C7" w:rsidRDefault="001D603A" w:rsidP="001D603A">
            <w:pPr>
              <w:pStyle w:val="Default"/>
              <w:numPr>
                <w:ilvl w:val="0"/>
                <w:numId w:val="16"/>
              </w:numPr>
              <w:tabs>
                <w:tab w:val="left" w:pos="0"/>
              </w:tabs>
              <w:ind w:left="259" w:hanging="259"/>
              <w:rPr>
                <w:rFonts w:ascii="Times New Roman" w:hAnsi="Times New Roman" w:cs="Times New Roman"/>
                <w:color w:val="auto"/>
                <w:sz w:val="15"/>
                <w:szCs w:val="15"/>
              </w:rPr>
            </w:pPr>
            <w:r w:rsidRPr="00F467C7">
              <w:rPr>
                <w:rFonts w:ascii="Times New Roman" w:hAnsi="Times New Roman" w:cs="Times New Roman"/>
                <w:color w:val="auto"/>
                <w:sz w:val="15"/>
                <w:szCs w:val="15"/>
              </w:rPr>
              <w:t>Not for post op/acute pain</w:t>
            </w:r>
          </w:p>
          <w:p w14:paraId="055B3D46" w14:textId="77777777" w:rsidR="001D603A" w:rsidRPr="00F467C7" w:rsidRDefault="001D603A" w:rsidP="001D603A">
            <w:pPr>
              <w:pStyle w:val="Default"/>
              <w:numPr>
                <w:ilvl w:val="0"/>
                <w:numId w:val="16"/>
              </w:numPr>
              <w:ind w:left="259" w:hanging="259"/>
              <w:rPr>
                <w:rFonts w:ascii="Times New Roman" w:hAnsi="Times New Roman" w:cs="Times New Roman"/>
                <w:bCs/>
                <w:color w:val="auto"/>
                <w:sz w:val="15"/>
                <w:szCs w:val="15"/>
              </w:rPr>
            </w:pPr>
            <w:r w:rsidRPr="00F467C7">
              <w:rPr>
                <w:rFonts w:ascii="Times New Roman" w:hAnsi="Times New Roman" w:cs="Times New Roman"/>
                <w:bCs/>
                <w:color w:val="auto"/>
                <w:sz w:val="15"/>
                <w:szCs w:val="15"/>
              </w:rPr>
              <w:t>12-24 hours for full onset</w:t>
            </w:r>
          </w:p>
          <w:p w14:paraId="184A5689" w14:textId="77777777" w:rsidR="001D603A" w:rsidRDefault="001D603A" w:rsidP="001D603A">
            <w:pPr>
              <w:pStyle w:val="Default"/>
              <w:numPr>
                <w:ilvl w:val="0"/>
                <w:numId w:val="16"/>
              </w:numPr>
              <w:tabs>
                <w:tab w:val="left" w:pos="-23"/>
              </w:tabs>
              <w:ind w:left="259" w:hanging="259"/>
              <w:rPr>
                <w:rFonts w:ascii="Times New Roman" w:hAnsi="Times New Roman" w:cs="Times New Roman"/>
                <w:bCs/>
                <w:color w:val="auto"/>
                <w:sz w:val="15"/>
                <w:szCs w:val="15"/>
              </w:rPr>
            </w:pPr>
            <w:r w:rsidRPr="00F467C7">
              <w:rPr>
                <w:rFonts w:ascii="Times New Roman" w:hAnsi="Times New Roman" w:cs="Times New Roman"/>
                <w:bCs/>
                <w:color w:val="auto"/>
                <w:sz w:val="15"/>
                <w:szCs w:val="15"/>
              </w:rPr>
              <w:t>12-24 hours to leave system</w:t>
            </w:r>
          </w:p>
          <w:p w14:paraId="76E690C5" w14:textId="77777777" w:rsidR="001D603A" w:rsidRPr="00513FF1" w:rsidRDefault="001D603A" w:rsidP="002772AD">
            <w:pPr>
              <w:pStyle w:val="Default"/>
              <w:tabs>
                <w:tab w:val="left" w:pos="-23"/>
              </w:tabs>
              <w:spacing w:after="40"/>
              <w:ind w:left="360"/>
              <w:rPr>
                <w:rFonts w:ascii="Times New Roman" w:hAnsi="Times New Roman" w:cs="Times New Roman"/>
                <w:b/>
                <w:color w:val="auto"/>
                <w:sz w:val="2"/>
                <w:szCs w:val="2"/>
                <w:lang w:val="nb-NO"/>
              </w:rPr>
            </w:pPr>
          </w:p>
        </w:tc>
        <w:tc>
          <w:tcPr>
            <w:tcW w:w="850" w:type="dxa"/>
            <w:tcBorders>
              <w:top w:val="single" w:sz="12" w:space="0" w:color="000000"/>
              <w:left w:val="single" w:sz="12" w:space="0" w:color="000000"/>
              <w:bottom w:val="single" w:sz="12" w:space="0" w:color="000000"/>
              <w:right w:val="single" w:sz="12" w:space="0" w:color="000000"/>
            </w:tcBorders>
          </w:tcPr>
          <w:p w14:paraId="064CCEF4" w14:textId="77777777" w:rsidR="001D603A" w:rsidRPr="00816C2A" w:rsidRDefault="001D603A" w:rsidP="002772AD">
            <w:pPr>
              <w:pStyle w:val="Default"/>
              <w:jc w:val="center"/>
              <w:rPr>
                <w:rFonts w:ascii="Times New Roman" w:hAnsi="Times New Roman" w:cs="Times New Roman"/>
                <w:color w:val="auto"/>
                <w:sz w:val="16"/>
                <w:szCs w:val="16"/>
              </w:rPr>
            </w:pPr>
          </w:p>
        </w:tc>
        <w:tc>
          <w:tcPr>
            <w:tcW w:w="1281" w:type="dxa"/>
            <w:tcBorders>
              <w:top w:val="single" w:sz="12" w:space="0" w:color="000000"/>
              <w:left w:val="single" w:sz="12" w:space="0" w:color="000000"/>
              <w:bottom w:val="single" w:sz="12" w:space="0" w:color="000000"/>
              <w:right w:val="single" w:sz="12" w:space="0" w:color="000000"/>
            </w:tcBorders>
          </w:tcPr>
          <w:p w14:paraId="4BAC2402" w14:textId="77777777" w:rsidR="001D603A" w:rsidRPr="003357C1" w:rsidRDefault="001D603A" w:rsidP="002772AD">
            <w:pPr>
              <w:pStyle w:val="Default"/>
              <w:spacing w:before="40"/>
              <w:ind w:left="-29"/>
              <w:jc w:val="center"/>
              <w:rPr>
                <w:rFonts w:ascii="Times New Roman" w:hAnsi="Times New Roman" w:cs="Times New Roman"/>
                <w:color w:val="auto"/>
                <w:sz w:val="15"/>
                <w:szCs w:val="15"/>
              </w:rPr>
            </w:pPr>
            <w:r w:rsidRPr="003357C1">
              <w:rPr>
                <w:rFonts w:ascii="Times New Roman" w:hAnsi="Times New Roman" w:cs="Times New Roman"/>
                <w:color w:val="auto"/>
                <w:sz w:val="15"/>
                <w:szCs w:val="15"/>
              </w:rPr>
              <w:t>100 mcg patch q 2-3 days</w:t>
            </w:r>
          </w:p>
          <w:p w14:paraId="25EE3180" w14:textId="77777777" w:rsidR="001D603A" w:rsidRPr="003357C1" w:rsidRDefault="001D603A" w:rsidP="002772AD">
            <w:pPr>
              <w:pStyle w:val="Default"/>
              <w:ind w:left="-25"/>
              <w:jc w:val="center"/>
              <w:rPr>
                <w:rFonts w:ascii="Times New Roman" w:hAnsi="Times New Roman" w:cs="Times New Roman"/>
                <w:color w:val="auto"/>
                <w:sz w:val="15"/>
                <w:szCs w:val="15"/>
              </w:rPr>
            </w:pPr>
            <w:r w:rsidRPr="003357C1">
              <w:rPr>
                <w:rFonts w:ascii="Times New Roman" w:hAnsi="Times New Roman" w:cs="Times New Roman"/>
                <w:b/>
                <w:color w:val="auto"/>
                <w:sz w:val="15"/>
                <w:szCs w:val="15"/>
              </w:rPr>
              <w:t>≈</w:t>
            </w:r>
            <w:r w:rsidRPr="003357C1">
              <w:rPr>
                <w:rFonts w:ascii="Times New Roman" w:hAnsi="Times New Roman" w:cs="Times New Roman"/>
                <w:color w:val="auto"/>
                <w:sz w:val="15"/>
                <w:szCs w:val="15"/>
              </w:rPr>
              <w:t xml:space="preserve"> 200 mg oral Morphine</w:t>
            </w:r>
          </w:p>
          <w:p w14:paraId="3DEDCDFF" w14:textId="77777777" w:rsidR="001D603A" w:rsidRPr="00816C2A" w:rsidRDefault="001D603A" w:rsidP="002772AD">
            <w:pPr>
              <w:pStyle w:val="Default"/>
              <w:ind w:hanging="101"/>
              <w:jc w:val="center"/>
              <w:rPr>
                <w:rFonts w:ascii="Times New Roman" w:hAnsi="Times New Roman" w:cs="Times New Roman"/>
                <w:color w:val="auto"/>
                <w:sz w:val="16"/>
                <w:szCs w:val="16"/>
              </w:rPr>
            </w:pPr>
            <w:r w:rsidRPr="003357C1">
              <w:rPr>
                <w:rFonts w:ascii="Times New Roman" w:hAnsi="Times New Roman" w:cs="Times New Roman"/>
                <w:color w:val="auto"/>
                <w:sz w:val="15"/>
                <w:szCs w:val="15"/>
              </w:rPr>
              <w:t>q 24 hrs</w:t>
            </w:r>
          </w:p>
        </w:tc>
      </w:tr>
      <w:tr w:rsidR="001D603A" w:rsidRPr="007F4CB1" w14:paraId="697EADA3" w14:textId="77777777" w:rsidTr="002772AD">
        <w:trPr>
          <w:trHeight w:val="1473"/>
        </w:trPr>
        <w:tc>
          <w:tcPr>
            <w:tcW w:w="2139" w:type="dxa"/>
            <w:gridSpan w:val="2"/>
            <w:tcBorders>
              <w:top w:val="single" w:sz="12" w:space="0" w:color="000000"/>
              <w:left w:val="single" w:sz="12" w:space="0" w:color="000000"/>
              <w:bottom w:val="single" w:sz="12" w:space="0" w:color="000000"/>
              <w:right w:val="single" w:sz="12" w:space="0" w:color="000000"/>
            </w:tcBorders>
          </w:tcPr>
          <w:p w14:paraId="3406BFE6" w14:textId="77777777" w:rsidR="001D603A" w:rsidRPr="00816C2A" w:rsidRDefault="001D603A" w:rsidP="002772AD">
            <w:pPr>
              <w:pStyle w:val="Default"/>
              <w:spacing w:before="40"/>
              <w:ind w:right="-115"/>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Fentanyl</w:t>
            </w:r>
          </w:p>
          <w:p w14:paraId="01FCAA6F" w14:textId="77777777" w:rsidR="001D603A" w:rsidRPr="00816C2A" w:rsidRDefault="001D603A" w:rsidP="002772AD">
            <w:pPr>
              <w:pStyle w:val="Default"/>
              <w:spacing w:before="40"/>
              <w:ind w:right="-117"/>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 xml:space="preserve">Transmucosal Immediate </w:t>
            </w:r>
            <w:r>
              <w:rPr>
                <w:rFonts w:ascii="Times New Roman" w:hAnsi="Times New Roman" w:cs="Times New Roman"/>
                <w:b/>
                <w:bCs/>
                <w:color w:val="auto"/>
                <w:sz w:val="16"/>
                <w:szCs w:val="16"/>
              </w:rPr>
              <w:br/>
            </w:r>
            <w:r w:rsidRPr="00816C2A">
              <w:rPr>
                <w:rFonts w:ascii="Times New Roman" w:hAnsi="Times New Roman" w:cs="Times New Roman"/>
                <w:b/>
                <w:bCs/>
                <w:color w:val="auto"/>
                <w:sz w:val="16"/>
                <w:szCs w:val="16"/>
              </w:rPr>
              <w:t>Release Fentanyl (TIRF)</w:t>
            </w:r>
          </w:p>
          <w:p w14:paraId="55230990" w14:textId="77777777" w:rsidR="001D603A" w:rsidRPr="005C548B" w:rsidRDefault="001D603A" w:rsidP="002772AD">
            <w:pPr>
              <w:pStyle w:val="Default"/>
              <w:spacing w:before="40"/>
              <w:ind w:right="-117"/>
              <w:rPr>
                <w:rFonts w:ascii="Times New Roman" w:hAnsi="Times New Roman" w:cs="Times New Roman"/>
                <w:bCs/>
                <w:color w:val="auto"/>
                <w:sz w:val="15"/>
                <w:szCs w:val="15"/>
              </w:rPr>
            </w:pPr>
            <w:r w:rsidRPr="005C548B">
              <w:rPr>
                <w:rFonts w:ascii="Times New Roman" w:hAnsi="Times New Roman" w:cs="Times New Roman"/>
                <w:bCs/>
                <w:color w:val="auto"/>
                <w:sz w:val="15"/>
                <w:szCs w:val="15"/>
              </w:rPr>
              <w:t>Not for opioid naïve patients</w:t>
            </w:r>
          </w:p>
          <w:p w14:paraId="3C32BDB8" w14:textId="77777777" w:rsidR="001D603A" w:rsidRPr="005C548B" w:rsidRDefault="001D603A" w:rsidP="002772AD">
            <w:pPr>
              <w:pStyle w:val="Default"/>
              <w:spacing w:before="40"/>
              <w:ind w:right="-117"/>
              <w:rPr>
                <w:rFonts w:ascii="Times New Roman" w:hAnsi="Times New Roman" w:cs="Times New Roman"/>
                <w:bCs/>
                <w:color w:val="auto"/>
                <w:sz w:val="15"/>
                <w:szCs w:val="15"/>
              </w:rPr>
            </w:pPr>
            <w:r w:rsidRPr="005C548B">
              <w:rPr>
                <w:rFonts w:ascii="Times New Roman" w:hAnsi="Times New Roman" w:cs="Times New Roman"/>
                <w:bCs/>
                <w:color w:val="auto"/>
                <w:sz w:val="15"/>
                <w:szCs w:val="15"/>
              </w:rPr>
              <w:t xml:space="preserve">Requires TIRF-REMS compliance </w:t>
            </w:r>
          </w:p>
          <w:p w14:paraId="01A5159D" w14:textId="77777777" w:rsidR="001D603A" w:rsidRPr="00463079" w:rsidRDefault="001B5A94" w:rsidP="002772AD">
            <w:pPr>
              <w:pStyle w:val="Default"/>
              <w:spacing w:before="40"/>
              <w:ind w:right="-117"/>
              <w:rPr>
                <w:rFonts w:ascii="Times New Roman" w:hAnsi="Times New Roman" w:cs="Times New Roman"/>
                <w:b/>
                <w:bCs/>
                <w:color w:val="auto"/>
                <w:sz w:val="16"/>
                <w:szCs w:val="16"/>
                <w:u w:val="single"/>
              </w:rPr>
            </w:pPr>
            <w:hyperlink r:id="rId10" w:history="1">
              <w:r w:rsidR="001D603A" w:rsidRPr="00463079">
                <w:rPr>
                  <w:rStyle w:val="Hyperlink"/>
                  <w:b/>
                  <w:bCs/>
                  <w:sz w:val="16"/>
                  <w:szCs w:val="16"/>
                </w:rPr>
                <w:t>https://www.tirfremsaccess.com/TirfUI/rems/home.action</w:t>
              </w:r>
            </w:hyperlink>
          </w:p>
        </w:tc>
        <w:tc>
          <w:tcPr>
            <w:tcW w:w="5090" w:type="dxa"/>
            <w:gridSpan w:val="2"/>
            <w:tcBorders>
              <w:top w:val="single" w:sz="12" w:space="0" w:color="000000"/>
              <w:left w:val="single" w:sz="12" w:space="0" w:color="000000"/>
              <w:bottom w:val="single" w:sz="12" w:space="0" w:color="000000"/>
              <w:right w:val="single" w:sz="12" w:space="0" w:color="000000"/>
            </w:tcBorders>
          </w:tcPr>
          <w:p w14:paraId="353ACC60" w14:textId="77777777" w:rsidR="001D603A" w:rsidRPr="00816C2A" w:rsidRDefault="001D603A" w:rsidP="002772AD">
            <w:pPr>
              <w:pStyle w:val="Default"/>
              <w:rPr>
                <w:rFonts w:ascii="Times New Roman" w:hAnsi="Times New Roman" w:cs="Times New Roman"/>
                <w:color w:val="auto"/>
                <w:sz w:val="16"/>
                <w:szCs w:val="16"/>
                <w:lang w:val="pt-BR"/>
              </w:rPr>
            </w:pPr>
            <w:r>
              <w:rPr>
                <w:rFonts w:ascii="Times New Roman" w:hAnsi="Times New Roman" w:cs="Times New Roman"/>
                <w:b/>
                <w:bCs/>
                <w:color w:val="auto"/>
                <w:sz w:val="16"/>
                <w:szCs w:val="16"/>
              </w:rPr>
              <w:t>B</w:t>
            </w:r>
            <w:r w:rsidRPr="00816C2A">
              <w:rPr>
                <w:rFonts w:ascii="Times New Roman" w:hAnsi="Times New Roman" w:cs="Times New Roman"/>
                <w:b/>
                <w:bCs/>
                <w:color w:val="auto"/>
                <w:sz w:val="16"/>
                <w:szCs w:val="16"/>
              </w:rPr>
              <w:t>uccal Oral Lozenge</w:t>
            </w:r>
            <w:r>
              <w:rPr>
                <w:rFonts w:ascii="Times New Roman" w:hAnsi="Times New Roman" w:cs="Times New Roman"/>
                <w:b/>
                <w:bCs/>
                <w:color w:val="auto"/>
                <w:sz w:val="16"/>
                <w:szCs w:val="16"/>
              </w:rPr>
              <w:t>:</w:t>
            </w:r>
            <w:r w:rsidRPr="00816C2A">
              <w:rPr>
                <w:rFonts w:ascii="Times New Roman" w:hAnsi="Times New Roman" w:cs="Times New Roman"/>
                <w:color w:val="auto"/>
                <w:sz w:val="16"/>
                <w:szCs w:val="16"/>
                <w:lang w:val="pt-BR"/>
              </w:rPr>
              <w:t xml:space="preserve"> </w:t>
            </w:r>
          </w:p>
          <w:p w14:paraId="2BBF5C63" w14:textId="77777777" w:rsidR="001D603A" w:rsidRDefault="001D603A" w:rsidP="001D603A">
            <w:pPr>
              <w:pStyle w:val="Default"/>
              <w:numPr>
                <w:ilvl w:val="0"/>
                <w:numId w:val="15"/>
              </w:numPr>
              <w:ind w:left="259" w:hanging="259"/>
              <w:rPr>
                <w:rFonts w:ascii="Times New Roman" w:hAnsi="Times New Roman" w:cs="Times New Roman"/>
                <w:color w:val="auto"/>
                <w:sz w:val="15"/>
                <w:szCs w:val="15"/>
                <w:lang w:val="pt-BR"/>
              </w:rPr>
            </w:pPr>
            <w:r w:rsidRPr="000209D2">
              <w:rPr>
                <w:rFonts w:ascii="Times New Roman" w:hAnsi="Times New Roman" w:cs="Times New Roman"/>
                <w:color w:val="auto"/>
                <w:sz w:val="15"/>
                <w:szCs w:val="15"/>
                <w:lang w:val="pt-BR"/>
              </w:rPr>
              <w:t>Actiq</w:t>
            </w:r>
            <w:r w:rsidRPr="000209D2">
              <w:rPr>
                <w:rFonts w:ascii="Times New Roman" w:hAnsi="Times New Roman" w:cs="Times New Roman"/>
                <w:color w:val="auto"/>
                <w:sz w:val="15"/>
                <w:szCs w:val="15"/>
                <w:vertAlign w:val="superscript"/>
                <w:lang w:val="pt-BR"/>
              </w:rPr>
              <w:t>®</w:t>
            </w:r>
            <w:r w:rsidRPr="000209D2">
              <w:rPr>
                <w:rFonts w:ascii="Times New Roman" w:hAnsi="Times New Roman" w:cs="Times New Roman"/>
                <w:color w:val="auto"/>
                <w:sz w:val="15"/>
                <w:szCs w:val="15"/>
                <w:lang w:val="pt-BR"/>
              </w:rPr>
              <w:t xml:space="preserve"> and generic </w:t>
            </w:r>
            <w:r w:rsidRPr="000209D2">
              <w:rPr>
                <w:rFonts w:ascii="Times New Roman" w:hAnsi="Times New Roman" w:cs="Times New Roman"/>
                <w:color w:val="auto"/>
                <w:sz w:val="15"/>
                <w:szCs w:val="15"/>
                <w:lang w:val="nb-NO"/>
              </w:rPr>
              <w:t>–</w:t>
            </w:r>
            <w:r w:rsidRPr="000209D2">
              <w:rPr>
                <w:rFonts w:ascii="Times New Roman" w:hAnsi="Times New Roman" w:cs="Times New Roman"/>
                <w:color w:val="auto"/>
                <w:sz w:val="15"/>
                <w:szCs w:val="15"/>
                <w:lang w:val="pt-BR"/>
              </w:rPr>
              <w:t xml:space="preserve"> 200, 400, 600, 800, 1200, 1600 mcg </w:t>
            </w:r>
          </w:p>
          <w:p w14:paraId="67481B51" w14:textId="77777777" w:rsidR="001D603A" w:rsidRPr="000209D2" w:rsidRDefault="001D603A" w:rsidP="002772AD">
            <w:pPr>
              <w:pStyle w:val="Default"/>
              <w:rPr>
                <w:rFonts w:ascii="Times New Roman" w:hAnsi="Times New Roman" w:cs="Times New Roman"/>
                <w:color w:val="auto"/>
                <w:sz w:val="15"/>
                <w:szCs w:val="15"/>
                <w:lang w:val="pt-BR"/>
              </w:rPr>
            </w:pPr>
            <w:r>
              <w:rPr>
                <w:rFonts w:ascii="Times New Roman" w:hAnsi="Times New Roman" w:cs="Times New Roman"/>
                <w:b/>
                <w:bCs/>
                <w:color w:val="auto"/>
                <w:sz w:val="16"/>
                <w:szCs w:val="16"/>
              </w:rPr>
              <w:t>B</w:t>
            </w:r>
            <w:r w:rsidRPr="00816C2A">
              <w:rPr>
                <w:rFonts w:ascii="Times New Roman" w:hAnsi="Times New Roman" w:cs="Times New Roman"/>
                <w:b/>
                <w:bCs/>
                <w:color w:val="auto"/>
                <w:sz w:val="16"/>
                <w:szCs w:val="16"/>
              </w:rPr>
              <w:t xml:space="preserve">uccal Oral </w:t>
            </w:r>
            <w:r>
              <w:rPr>
                <w:rFonts w:ascii="Times New Roman" w:hAnsi="Times New Roman" w:cs="Times New Roman"/>
                <w:b/>
                <w:bCs/>
                <w:color w:val="auto"/>
                <w:sz w:val="16"/>
                <w:szCs w:val="16"/>
              </w:rPr>
              <w:t>Tablet:</w:t>
            </w:r>
            <w:r w:rsidRPr="00816C2A">
              <w:rPr>
                <w:rFonts w:ascii="Times New Roman" w:hAnsi="Times New Roman" w:cs="Times New Roman"/>
                <w:color w:val="auto"/>
                <w:sz w:val="16"/>
                <w:szCs w:val="16"/>
                <w:lang w:val="pt-BR"/>
              </w:rPr>
              <w:t xml:space="preserve"> </w:t>
            </w:r>
          </w:p>
          <w:p w14:paraId="544CD059" w14:textId="77777777" w:rsidR="001D603A" w:rsidRPr="000209D2" w:rsidRDefault="001D603A" w:rsidP="001D603A">
            <w:pPr>
              <w:pStyle w:val="Default"/>
              <w:numPr>
                <w:ilvl w:val="0"/>
                <w:numId w:val="15"/>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Fentora</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w:t>
            </w:r>
            <w:r w:rsidRPr="000209D2">
              <w:rPr>
                <w:rFonts w:ascii="Times New Roman" w:hAnsi="Times New Roman" w:cs="Times New Roman"/>
                <w:color w:val="auto"/>
                <w:sz w:val="15"/>
                <w:szCs w:val="15"/>
                <w:lang w:val="nb-NO"/>
              </w:rPr>
              <w:t>–</w:t>
            </w:r>
            <w:r w:rsidRPr="000209D2">
              <w:rPr>
                <w:rFonts w:ascii="Times New Roman" w:hAnsi="Times New Roman" w:cs="Times New Roman"/>
                <w:color w:val="auto"/>
                <w:sz w:val="15"/>
                <w:szCs w:val="15"/>
              </w:rPr>
              <w:t xml:space="preserve"> 100, 200, 400, 600, 800 mcg </w:t>
            </w:r>
          </w:p>
          <w:p w14:paraId="21E1C74B" w14:textId="77777777" w:rsidR="001D603A" w:rsidRDefault="001D603A" w:rsidP="002772AD">
            <w:pPr>
              <w:pStyle w:val="Default"/>
              <w:ind w:right="-25"/>
              <w:rPr>
                <w:rFonts w:ascii="Times New Roman" w:hAnsi="Times New Roman" w:cs="Times New Roman"/>
                <w:b/>
                <w:bCs/>
                <w:color w:val="auto"/>
                <w:sz w:val="15"/>
                <w:szCs w:val="15"/>
              </w:rPr>
            </w:pPr>
            <w:r w:rsidRPr="000209D2">
              <w:rPr>
                <w:rFonts w:ascii="Times New Roman" w:hAnsi="Times New Roman" w:cs="Times New Roman"/>
                <w:b/>
                <w:bCs/>
                <w:color w:val="auto"/>
                <w:sz w:val="16"/>
                <w:szCs w:val="16"/>
              </w:rPr>
              <w:t>Sublingual Tablet</w:t>
            </w:r>
            <w:r>
              <w:rPr>
                <w:rFonts w:ascii="Times New Roman" w:hAnsi="Times New Roman" w:cs="Times New Roman"/>
                <w:b/>
                <w:bCs/>
                <w:color w:val="auto"/>
                <w:sz w:val="16"/>
                <w:szCs w:val="16"/>
              </w:rPr>
              <w:t>:</w:t>
            </w:r>
            <w:r>
              <w:rPr>
                <w:rFonts w:ascii="Times New Roman" w:hAnsi="Times New Roman" w:cs="Times New Roman"/>
                <w:b/>
                <w:bCs/>
                <w:color w:val="auto"/>
                <w:sz w:val="15"/>
                <w:szCs w:val="15"/>
              </w:rPr>
              <w:t xml:space="preserve"> </w:t>
            </w:r>
          </w:p>
          <w:p w14:paraId="6DA73D5E" w14:textId="77777777" w:rsidR="001D603A" w:rsidRPr="00463079" w:rsidRDefault="001D603A" w:rsidP="001D603A">
            <w:pPr>
              <w:pStyle w:val="Default"/>
              <w:numPr>
                <w:ilvl w:val="0"/>
                <w:numId w:val="15"/>
              </w:numPr>
              <w:ind w:left="259" w:right="-29" w:hanging="259"/>
              <w:rPr>
                <w:rFonts w:ascii="Times New Roman" w:hAnsi="Times New Roman" w:cs="Times New Roman"/>
                <w:b/>
                <w:bCs/>
                <w:color w:val="auto"/>
                <w:sz w:val="15"/>
                <w:szCs w:val="15"/>
              </w:rPr>
            </w:pPr>
            <w:r w:rsidRPr="00463079">
              <w:rPr>
                <w:rFonts w:ascii="Times New Roman" w:hAnsi="Times New Roman" w:cs="Times New Roman"/>
                <w:bCs/>
                <w:color w:val="auto"/>
                <w:sz w:val="15"/>
                <w:szCs w:val="15"/>
              </w:rPr>
              <w:t>Abstral</w:t>
            </w:r>
            <w:r w:rsidRPr="00463079">
              <w:rPr>
                <w:rFonts w:ascii="Times New Roman" w:hAnsi="Times New Roman" w:cs="Times New Roman"/>
                <w:bCs/>
                <w:color w:val="auto"/>
                <w:sz w:val="15"/>
                <w:szCs w:val="15"/>
                <w:vertAlign w:val="superscript"/>
              </w:rPr>
              <w:t>®</w:t>
            </w:r>
            <w:r w:rsidRPr="00463079">
              <w:rPr>
                <w:rFonts w:ascii="Times New Roman" w:hAnsi="Times New Roman" w:cs="Times New Roman"/>
                <w:bCs/>
                <w:color w:val="auto"/>
                <w:sz w:val="15"/>
                <w:szCs w:val="15"/>
              </w:rPr>
              <w:t xml:space="preserve"> Fentanyl SL</w:t>
            </w:r>
            <w:r w:rsidRPr="00463079">
              <w:rPr>
                <w:rFonts w:ascii="Times New Roman" w:hAnsi="Times New Roman" w:cs="Times New Roman"/>
                <w:b/>
                <w:bCs/>
                <w:color w:val="FF0000"/>
                <w:sz w:val="15"/>
                <w:szCs w:val="15"/>
              </w:rPr>
              <w:t xml:space="preserve"> </w:t>
            </w:r>
            <w:r w:rsidRPr="00463079">
              <w:rPr>
                <w:rFonts w:ascii="Times New Roman" w:hAnsi="Times New Roman" w:cs="Times New Roman"/>
                <w:color w:val="auto"/>
                <w:sz w:val="15"/>
                <w:szCs w:val="15"/>
                <w:lang w:val="nb-NO"/>
              </w:rPr>
              <w:t>–</w:t>
            </w:r>
            <w:r w:rsidRPr="00463079">
              <w:rPr>
                <w:rFonts w:ascii="Times New Roman" w:hAnsi="Times New Roman" w:cs="Times New Roman"/>
                <w:bCs/>
                <w:color w:val="auto"/>
                <w:sz w:val="15"/>
                <w:szCs w:val="15"/>
              </w:rPr>
              <w:t>100, 200, 400, 800 mcg</w:t>
            </w:r>
          </w:p>
          <w:p w14:paraId="43EA3709" w14:textId="77777777" w:rsidR="001D603A" w:rsidRDefault="001D603A" w:rsidP="002772AD">
            <w:pPr>
              <w:pStyle w:val="Default"/>
              <w:ind w:left="259" w:hanging="259"/>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Sublingual Spray</w:t>
            </w:r>
            <w:r>
              <w:rPr>
                <w:rFonts w:ascii="Times New Roman" w:hAnsi="Times New Roman" w:cs="Times New Roman"/>
                <w:b/>
                <w:bCs/>
                <w:color w:val="auto"/>
                <w:sz w:val="16"/>
                <w:szCs w:val="16"/>
              </w:rPr>
              <w:t xml:space="preserve">:  </w:t>
            </w:r>
          </w:p>
          <w:p w14:paraId="0B4E1FBA" w14:textId="77777777" w:rsidR="001D603A" w:rsidRPr="000209D2" w:rsidRDefault="001D603A" w:rsidP="001D603A">
            <w:pPr>
              <w:pStyle w:val="Default"/>
              <w:numPr>
                <w:ilvl w:val="0"/>
                <w:numId w:val="15"/>
              </w:numPr>
              <w:ind w:left="259" w:hanging="259"/>
              <w:rPr>
                <w:rFonts w:ascii="Times New Roman" w:hAnsi="Times New Roman" w:cs="Times New Roman"/>
                <w:color w:val="auto"/>
                <w:sz w:val="15"/>
                <w:szCs w:val="15"/>
              </w:rPr>
            </w:pPr>
            <w:r w:rsidRPr="000209D2">
              <w:rPr>
                <w:rFonts w:ascii="Times New Roman" w:hAnsi="Times New Roman" w:cs="Times New Roman"/>
                <w:bCs/>
                <w:color w:val="auto"/>
                <w:sz w:val="15"/>
                <w:szCs w:val="15"/>
              </w:rPr>
              <w:t>Subsys</w:t>
            </w:r>
            <w:r w:rsidRPr="000209D2">
              <w:rPr>
                <w:rFonts w:ascii="Times New Roman" w:hAnsi="Times New Roman" w:cs="Times New Roman"/>
                <w:bCs/>
                <w:color w:val="auto"/>
                <w:sz w:val="15"/>
                <w:szCs w:val="15"/>
                <w:vertAlign w:val="superscript"/>
              </w:rPr>
              <w:t>®</w:t>
            </w:r>
            <w:r w:rsidRPr="000209D2">
              <w:rPr>
                <w:rFonts w:ascii="Times New Roman" w:hAnsi="Times New Roman" w:cs="Times New Roman"/>
                <w:bCs/>
                <w:color w:val="auto"/>
                <w:sz w:val="15"/>
                <w:szCs w:val="15"/>
              </w:rPr>
              <w:t xml:space="preserve"> – 100, 200, 400, 600, 800 mcg spray</w:t>
            </w:r>
          </w:p>
          <w:p w14:paraId="4F23D2AC" w14:textId="77777777" w:rsidR="001D603A" w:rsidRDefault="001D603A" w:rsidP="002772AD">
            <w:pPr>
              <w:pStyle w:val="Default"/>
              <w:ind w:right="-29"/>
              <w:rPr>
                <w:rFonts w:ascii="Times New Roman" w:hAnsi="Times New Roman" w:cs="Times New Roman"/>
                <w:b/>
                <w:bCs/>
                <w:color w:val="auto"/>
                <w:sz w:val="16"/>
                <w:szCs w:val="16"/>
                <w:lang w:val="pt-BR"/>
              </w:rPr>
            </w:pPr>
            <w:r w:rsidRPr="00816C2A">
              <w:rPr>
                <w:rFonts w:ascii="Times New Roman" w:hAnsi="Times New Roman" w:cs="Times New Roman"/>
                <w:b/>
                <w:bCs/>
                <w:color w:val="auto"/>
                <w:sz w:val="16"/>
                <w:szCs w:val="16"/>
                <w:lang w:val="pt-BR"/>
              </w:rPr>
              <w:t>Nasal Spray</w:t>
            </w:r>
            <w:r>
              <w:rPr>
                <w:rFonts w:ascii="Times New Roman" w:hAnsi="Times New Roman" w:cs="Times New Roman"/>
                <w:b/>
                <w:bCs/>
                <w:color w:val="auto"/>
                <w:sz w:val="16"/>
                <w:szCs w:val="16"/>
                <w:lang w:val="pt-BR"/>
              </w:rPr>
              <w:t xml:space="preserve">:  </w:t>
            </w:r>
          </w:p>
          <w:p w14:paraId="2C5601DA" w14:textId="77777777" w:rsidR="001D603A" w:rsidRDefault="001D603A" w:rsidP="001D603A">
            <w:pPr>
              <w:pStyle w:val="Default"/>
              <w:numPr>
                <w:ilvl w:val="0"/>
                <w:numId w:val="15"/>
              </w:numPr>
              <w:ind w:left="259" w:right="-29" w:hanging="259"/>
              <w:rPr>
                <w:rFonts w:ascii="Times New Roman" w:hAnsi="Times New Roman" w:cs="Times New Roman"/>
                <w:bCs/>
                <w:color w:val="auto"/>
                <w:sz w:val="15"/>
                <w:szCs w:val="15"/>
                <w:lang w:val="pt-BR"/>
              </w:rPr>
            </w:pPr>
            <w:r w:rsidRPr="000209D2">
              <w:rPr>
                <w:rFonts w:ascii="Times New Roman" w:hAnsi="Times New Roman" w:cs="Times New Roman"/>
                <w:bCs/>
                <w:color w:val="auto"/>
                <w:sz w:val="15"/>
                <w:szCs w:val="15"/>
                <w:lang w:val="pt-BR"/>
              </w:rPr>
              <w:t>Lazanda</w:t>
            </w:r>
            <w:r w:rsidRPr="000209D2">
              <w:rPr>
                <w:rFonts w:ascii="Times New Roman" w:hAnsi="Times New Roman" w:cs="Times New Roman"/>
                <w:bCs/>
                <w:color w:val="auto"/>
                <w:sz w:val="15"/>
                <w:szCs w:val="15"/>
                <w:vertAlign w:val="superscript"/>
                <w:lang w:val="pt-BR"/>
              </w:rPr>
              <w:t>®</w:t>
            </w:r>
            <w:r w:rsidRPr="000209D2">
              <w:rPr>
                <w:rFonts w:ascii="Times New Roman" w:hAnsi="Times New Roman" w:cs="Times New Roman"/>
                <w:bCs/>
                <w:color w:val="auto"/>
                <w:sz w:val="15"/>
                <w:szCs w:val="15"/>
                <w:lang w:val="pt-BR"/>
              </w:rPr>
              <w:t xml:space="preserve"> </w:t>
            </w:r>
            <w:r w:rsidRPr="000209D2">
              <w:rPr>
                <w:rFonts w:ascii="Times New Roman" w:hAnsi="Times New Roman" w:cs="Times New Roman"/>
                <w:color w:val="auto"/>
                <w:sz w:val="15"/>
                <w:szCs w:val="15"/>
                <w:lang w:val="nb-NO"/>
              </w:rPr>
              <w:t>–</w:t>
            </w:r>
            <w:r w:rsidRPr="000209D2">
              <w:rPr>
                <w:rFonts w:ascii="Times New Roman" w:hAnsi="Times New Roman" w:cs="Times New Roman"/>
                <w:bCs/>
                <w:color w:val="auto"/>
                <w:sz w:val="15"/>
                <w:szCs w:val="15"/>
                <w:lang w:val="pt-BR"/>
              </w:rPr>
              <w:t xml:space="preserve">100, </w:t>
            </w:r>
            <w:r>
              <w:rPr>
                <w:rFonts w:ascii="Times New Roman" w:hAnsi="Times New Roman" w:cs="Times New Roman"/>
                <w:bCs/>
                <w:color w:val="auto"/>
                <w:sz w:val="15"/>
                <w:szCs w:val="15"/>
                <w:lang w:val="pt-BR"/>
              </w:rPr>
              <w:t>3</w:t>
            </w:r>
            <w:r w:rsidRPr="000209D2">
              <w:rPr>
                <w:rFonts w:ascii="Times New Roman" w:hAnsi="Times New Roman" w:cs="Times New Roman"/>
                <w:bCs/>
                <w:color w:val="auto"/>
                <w:sz w:val="15"/>
                <w:szCs w:val="15"/>
                <w:lang w:val="pt-BR"/>
              </w:rPr>
              <w:t>00, 400 mcg</w:t>
            </w:r>
          </w:p>
          <w:p w14:paraId="7A91DB36" w14:textId="77777777" w:rsidR="001D603A" w:rsidRPr="00BF4199" w:rsidRDefault="001D603A" w:rsidP="002772AD">
            <w:pPr>
              <w:pStyle w:val="Default"/>
              <w:ind w:right="-29"/>
              <w:rPr>
                <w:rFonts w:ascii="Times New Roman" w:hAnsi="Times New Roman" w:cs="Times New Roman"/>
                <w:b/>
                <w:bCs/>
                <w:color w:val="auto"/>
                <w:sz w:val="4"/>
                <w:szCs w:val="4"/>
              </w:rPr>
            </w:pPr>
          </w:p>
        </w:tc>
        <w:tc>
          <w:tcPr>
            <w:tcW w:w="850" w:type="dxa"/>
            <w:tcBorders>
              <w:top w:val="single" w:sz="12" w:space="0" w:color="000000"/>
              <w:left w:val="single" w:sz="12" w:space="0" w:color="000000"/>
              <w:bottom w:val="single" w:sz="12" w:space="0" w:color="000000"/>
              <w:right w:val="single" w:sz="12" w:space="0" w:color="000000"/>
            </w:tcBorders>
          </w:tcPr>
          <w:p w14:paraId="4893B0B6" w14:textId="77777777" w:rsidR="001D603A" w:rsidRPr="00816C2A" w:rsidRDefault="001D603A" w:rsidP="002772AD">
            <w:pPr>
              <w:pStyle w:val="Default"/>
              <w:jc w:val="center"/>
              <w:rPr>
                <w:rFonts w:ascii="Times New Roman" w:hAnsi="Times New Roman" w:cs="Times New Roman"/>
                <w:color w:val="auto"/>
                <w:sz w:val="16"/>
                <w:szCs w:val="16"/>
              </w:rPr>
            </w:pPr>
          </w:p>
          <w:p w14:paraId="64EF06F6" w14:textId="77777777" w:rsidR="001D603A" w:rsidRPr="00816C2A" w:rsidRDefault="001D603A" w:rsidP="002772AD">
            <w:pPr>
              <w:pStyle w:val="Default"/>
              <w:jc w:val="center"/>
              <w:rPr>
                <w:rFonts w:ascii="Times New Roman" w:hAnsi="Times New Roman" w:cs="Times New Roman"/>
                <w:color w:val="auto"/>
                <w:sz w:val="16"/>
                <w:szCs w:val="16"/>
              </w:rPr>
            </w:pPr>
          </w:p>
          <w:p w14:paraId="40EB0B32"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  –  –</w:t>
            </w:r>
          </w:p>
          <w:p w14:paraId="1419525C" w14:textId="77777777" w:rsidR="001D603A" w:rsidRPr="00816C2A" w:rsidRDefault="001D603A" w:rsidP="002772AD">
            <w:pPr>
              <w:pStyle w:val="Default"/>
              <w:jc w:val="center"/>
              <w:rPr>
                <w:rFonts w:ascii="Times New Roman" w:hAnsi="Times New Roman" w:cs="Times New Roman"/>
                <w:color w:val="auto"/>
                <w:sz w:val="16"/>
                <w:szCs w:val="16"/>
              </w:rPr>
            </w:pPr>
          </w:p>
          <w:p w14:paraId="2A795B0E" w14:textId="77777777" w:rsidR="001D603A" w:rsidRPr="00816C2A" w:rsidRDefault="001D603A" w:rsidP="002772AD">
            <w:pPr>
              <w:pStyle w:val="Default"/>
              <w:jc w:val="center"/>
              <w:rPr>
                <w:rFonts w:ascii="Times New Roman" w:hAnsi="Times New Roman" w:cs="Times New Roman"/>
                <w:color w:val="auto"/>
                <w:sz w:val="16"/>
                <w:szCs w:val="16"/>
              </w:rPr>
            </w:pPr>
          </w:p>
        </w:tc>
        <w:tc>
          <w:tcPr>
            <w:tcW w:w="1281" w:type="dxa"/>
            <w:tcBorders>
              <w:top w:val="single" w:sz="12" w:space="0" w:color="000000"/>
              <w:left w:val="single" w:sz="12" w:space="0" w:color="000000"/>
              <w:bottom w:val="single" w:sz="12" w:space="0" w:color="000000"/>
              <w:right w:val="single" w:sz="12" w:space="0" w:color="000000"/>
            </w:tcBorders>
          </w:tcPr>
          <w:p w14:paraId="0CA6F471" w14:textId="77777777" w:rsidR="001D603A" w:rsidRPr="00816C2A" w:rsidRDefault="001D603A" w:rsidP="002772AD">
            <w:pPr>
              <w:pStyle w:val="Default"/>
              <w:ind w:hanging="101"/>
              <w:jc w:val="center"/>
              <w:rPr>
                <w:rFonts w:ascii="Times New Roman" w:hAnsi="Times New Roman" w:cs="Times New Roman"/>
                <w:color w:val="auto"/>
                <w:sz w:val="16"/>
                <w:szCs w:val="16"/>
              </w:rPr>
            </w:pPr>
          </w:p>
          <w:p w14:paraId="7BFC4A0B" w14:textId="77777777" w:rsidR="001D603A" w:rsidRPr="00816C2A" w:rsidRDefault="001D603A" w:rsidP="002772AD">
            <w:pPr>
              <w:pStyle w:val="Default"/>
              <w:ind w:hanging="101"/>
              <w:jc w:val="center"/>
              <w:rPr>
                <w:rFonts w:ascii="Times New Roman" w:hAnsi="Times New Roman" w:cs="Times New Roman"/>
                <w:color w:val="auto"/>
                <w:sz w:val="16"/>
                <w:szCs w:val="16"/>
              </w:rPr>
            </w:pPr>
          </w:p>
          <w:p w14:paraId="18B194A4" w14:textId="77777777" w:rsidR="001D603A" w:rsidRPr="00816C2A" w:rsidRDefault="001D603A" w:rsidP="002772AD">
            <w:pPr>
              <w:pStyle w:val="Default"/>
              <w:ind w:hanging="101"/>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See package inserts</w:t>
            </w:r>
          </w:p>
          <w:p w14:paraId="6FA008CE" w14:textId="77777777" w:rsidR="001D603A" w:rsidRPr="00816C2A" w:rsidRDefault="001D603A" w:rsidP="002772AD">
            <w:pPr>
              <w:pStyle w:val="Default"/>
              <w:ind w:hanging="101"/>
              <w:jc w:val="center"/>
              <w:rPr>
                <w:rFonts w:ascii="Times New Roman" w:hAnsi="Times New Roman" w:cs="Times New Roman"/>
                <w:color w:val="auto"/>
                <w:sz w:val="16"/>
                <w:szCs w:val="16"/>
              </w:rPr>
            </w:pPr>
          </w:p>
        </w:tc>
      </w:tr>
      <w:tr w:rsidR="001D603A" w:rsidRPr="007F4CB1" w14:paraId="6DBEF42A" w14:textId="77777777" w:rsidTr="002772AD">
        <w:trPr>
          <w:trHeight w:val="1334"/>
        </w:trPr>
        <w:tc>
          <w:tcPr>
            <w:tcW w:w="2139" w:type="dxa"/>
            <w:gridSpan w:val="2"/>
            <w:tcBorders>
              <w:top w:val="single" w:sz="12" w:space="0" w:color="000000"/>
              <w:left w:val="single" w:sz="12" w:space="0" w:color="000000"/>
              <w:bottom w:val="single" w:sz="12" w:space="0" w:color="000000"/>
              <w:right w:val="single" w:sz="12" w:space="0" w:color="000000"/>
            </w:tcBorders>
          </w:tcPr>
          <w:p w14:paraId="3BD82826" w14:textId="77777777" w:rsidR="001D603A" w:rsidRPr="00816C2A" w:rsidRDefault="001D603A" w:rsidP="002772AD">
            <w:pPr>
              <w:pStyle w:val="Default"/>
              <w:tabs>
                <w:tab w:val="left" w:pos="11"/>
              </w:tabs>
              <w:spacing w:before="40"/>
              <w:ind w:left="-144"/>
              <w:rPr>
                <w:rFonts w:ascii="Times New Roman" w:hAnsi="Times New Roman" w:cs="Times New Roman"/>
                <w:b/>
                <w:bCs/>
                <w:color w:val="auto"/>
                <w:sz w:val="16"/>
                <w:szCs w:val="16"/>
              </w:rPr>
            </w:pPr>
            <w:r>
              <w:rPr>
                <w:rFonts w:ascii="Times New Roman" w:hAnsi="Times New Roman" w:cs="Times New Roman"/>
                <w:b/>
                <w:bCs/>
                <w:color w:val="auto"/>
                <w:sz w:val="16"/>
                <w:szCs w:val="16"/>
              </w:rPr>
              <w:t xml:space="preserve">    </w:t>
            </w:r>
            <w:r w:rsidRPr="00816C2A">
              <w:rPr>
                <w:rFonts w:ascii="Times New Roman" w:hAnsi="Times New Roman" w:cs="Times New Roman"/>
                <w:b/>
                <w:bCs/>
                <w:color w:val="auto"/>
                <w:sz w:val="16"/>
                <w:szCs w:val="16"/>
              </w:rPr>
              <w:t>Hydrocodone</w:t>
            </w:r>
          </w:p>
        </w:tc>
        <w:tc>
          <w:tcPr>
            <w:tcW w:w="5090" w:type="dxa"/>
            <w:gridSpan w:val="2"/>
            <w:tcBorders>
              <w:top w:val="single" w:sz="12" w:space="0" w:color="000000"/>
              <w:left w:val="single" w:sz="12" w:space="0" w:color="000000"/>
              <w:bottom w:val="single" w:sz="12" w:space="0" w:color="000000"/>
              <w:right w:val="single" w:sz="12" w:space="0" w:color="000000"/>
            </w:tcBorders>
          </w:tcPr>
          <w:p w14:paraId="6E88FCCA" w14:textId="77777777" w:rsidR="001D603A" w:rsidRPr="000209D2" w:rsidRDefault="001D603A" w:rsidP="002772AD">
            <w:pPr>
              <w:pStyle w:val="Default"/>
              <w:spacing w:before="40"/>
              <w:rPr>
                <w:rFonts w:ascii="Times New Roman" w:hAnsi="Times New Roman" w:cs="Times New Roman"/>
                <w:b/>
                <w:bCs/>
                <w:color w:val="auto"/>
                <w:sz w:val="16"/>
                <w:szCs w:val="16"/>
              </w:rPr>
            </w:pPr>
            <w:r w:rsidRPr="000209D2">
              <w:rPr>
                <w:rFonts w:ascii="Times New Roman" w:hAnsi="Times New Roman" w:cs="Times New Roman"/>
                <w:b/>
                <w:bCs/>
                <w:color w:val="auto"/>
                <w:sz w:val="16"/>
                <w:szCs w:val="16"/>
              </w:rPr>
              <w:t>Hydrocodone/Acetaminophen</w:t>
            </w:r>
            <w:r w:rsidRPr="000209D2">
              <w:rPr>
                <w:rFonts w:ascii="Times New Roman" w:hAnsi="Times New Roman" w:cs="Times New Roman"/>
                <w:b/>
                <w:bCs/>
                <w:color w:val="auto"/>
                <w:sz w:val="16"/>
                <w:szCs w:val="16"/>
                <w:vertAlign w:val="superscript"/>
              </w:rPr>
              <w:sym w:font="Wingdings" w:char="F076"/>
            </w:r>
            <w:r w:rsidRPr="000209D2">
              <w:rPr>
                <w:rFonts w:ascii="Times New Roman" w:hAnsi="Times New Roman" w:cs="Times New Roman"/>
                <w:b/>
                <w:bCs/>
                <w:color w:val="auto"/>
                <w:sz w:val="16"/>
                <w:szCs w:val="16"/>
              </w:rPr>
              <w:t xml:space="preserve"> Tablets</w:t>
            </w:r>
            <w:r>
              <w:rPr>
                <w:rFonts w:ascii="Times New Roman" w:hAnsi="Times New Roman" w:cs="Times New Roman"/>
                <w:b/>
                <w:bCs/>
                <w:color w:val="auto"/>
                <w:sz w:val="16"/>
                <w:szCs w:val="16"/>
              </w:rPr>
              <w:t>:</w:t>
            </w:r>
          </w:p>
          <w:p w14:paraId="1856BA0F" w14:textId="77777777" w:rsidR="001D603A" w:rsidRPr="00F467C7" w:rsidRDefault="001D603A" w:rsidP="001D603A">
            <w:pPr>
              <w:pStyle w:val="Default"/>
              <w:numPr>
                <w:ilvl w:val="0"/>
                <w:numId w:val="12"/>
              </w:numPr>
              <w:ind w:left="259" w:right="-115" w:hanging="259"/>
              <w:rPr>
                <w:rFonts w:ascii="Times New Roman" w:hAnsi="Times New Roman" w:cs="Times New Roman"/>
                <w:color w:val="auto"/>
                <w:sz w:val="15"/>
                <w:szCs w:val="15"/>
              </w:rPr>
            </w:pPr>
            <w:r w:rsidRPr="00F467C7">
              <w:rPr>
                <w:rFonts w:ascii="Times New Roman" w:hAnsi="Times New Roman" w:cs="Times New Roman"/>
                <w:color w:val="auto"/>
                <w:sz w:val="15"/>
                <w:szCs w:val="15"/>
              </w:rPr>
              <w:t>Vicodin</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 5/300 mg; Vicodin</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ES – 7.5/300 mg</w:t>
            </w:r>
            <w:r>
              <w:rPr>
                <w:rFonts w:ascii="Times New Roman" w:hAnsi="Times New Roman" w:cs="Times New Roman"/>
                <w:color w:val="auto"/>
                <w:sz w:val="15"/>
                <w:szCs w:val="15"/>
              </w:rPr>
              <w:t>;</w:t>
            </w:r>
            <w:r w:rsidRPr="00F467C7">
              <w:rPr>
                <w:rFonts w:ascii="Times New Roman" w:hAnsi="Times New Roman" w:cs="Times New Roman"/>
                <w:color w:val="auto"/>
                <w:sz w:val="15"/>
                <w:szCs w:val="15"/>
              </w:rPr>
              <w:t xml:space="preserve"> </w:t>
            </w:r>
            <w:r>
              <w:rPr>
                <w:rFonts w:ascii="Times New Roman" w:hAnsi="Times New Roman" w:cs="Times New Roman"/>
                <w:color w:val="auto"/>
                <w:sz w:val="15"/>
                <w:szCs w:val="15"/>
              </w:rPr>
              <w:t>L</w:t>
            </w:r>
            <w:r w:rsidRPr="00F467C7">
              <w:rPr>
                <w:rFonts w:ascii="Times New Roman" w:hAnsi="Times New Roman" w:cs="Times New Roman"/>
                <w:color w:val="auto"/>
                <w:sz w:val="15"/>
                <w:szCs w:val="15"/>
              </w:rPr>
              <w:t>orcet</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or Vicodin® HP – 10 mg/300 mg </w:t>
            </w:r>
          </w:p>
          <w:p w14:paraId="522CA1D9" w14:textId="77777777" w:rsidR="001D603A" w:rsidRPr="00F467C7" w:rsidRDefault="001D603A" w:rsidP="001D603A">
            <w:pPr>
              <w:pStyle w:val="Default"/>
              <w:numPr>
                <w:ilvl w:val="0"/>
                <w:numId w:val="12"/>
              </w:numPr>
              <w:ind w:left="259" w:hanging="259"/>
              <w:rPr>
                <w:rFonts w:ascii="Times New Roman" w:hAnsi="Times New Roman" w:cs="Times New Roman"/>
                <w:color w:val="auto"/>
                <w:sz w:val="15"/>
                <w:szCs w:val="15"/>
              </w:rPr>
            </w:pPr>
            <w:r w:rsidRPr="00F467C7">
              <w:rPr>
                <w:rFonts w:ascii="Times New Roman" w:hAnsi="Times New Roman" w:cs="Times New Roman"/>
                <w:color w:val="auto"/>
                <w:sz w:val="15"/>
                <w:szCs w:val="15"/>
              </w:rPr>
              <w:t>Lortab</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 2.5/500 mg, 5/500 mg 7.5/500 mg, 10/500 mg </w:t>
            </w:r>
          </w:p>
          <w:p w14:paraId="1549D7DA" w14:textId="77777777" w:rsidR="001D603A" w:rsidRPr="00F467C7" w:rsidRDefault="001D603A" w:rsidP="001D603A">
            <w:pPr>
              <w:pStyle w:val="Default"/>
              <w:numPr>
                <w:ilvl w:val="0"/>
                <w:numId w:val="12"/>
              </w:numPr>
              <w:ind w:left="259" w:hanging="259"/>
              <w:rPr>
                <w:rFonts w:ascii="Times New Roman" w:hAnsi="Times New Roman" w:cs="Times New Roman"/>
                <w:color w:val="auto"/>
                <w:sz w:val="15"/>
                <w:szCs w:val="15"/>
              </w:rPr>
            </w:pPr>
            <w:r w:rsidRPr="00F467C7">
              <w:rPr>
                <w:rFonts w:ascii="Times New Roman" w:hAnsi="Times New Roman" w:cs="Times New Roman"/>
                <w:color w:val="auto"/>
                <w:sz w:val="15"/>
                <w:szCs w:val="15"/>
              </w:rPr>
              <w:t>Norco</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 5/325 mg, 7.5/325 mg, 10/325 mg </w:t>
            </w:r>
          </w:p>
          <w:p w14:paraId="4CEA8DC0" w14:textId="77777777" w:rsidR="001D603A" w:rsidRPr="00F467C7" w:rsidRDefault="001D603A" w:rsidP="002772AD">
            <w:pPr>
              <w:pStyle w:val="Default"/>
              <w:rPr>
                <w:rFonts w:ascii="Times New Roman" w:hAnsi="Times New Roman" w:cs="Times New Roman"/>
                <w:color w:val="auto"/>
                <w:sz w:val="15"/>
                <w:szCs w:val="15"/>
              </w:rPr>
            </w:pPr>
            <w:r w:rsidRPr="000209D2">
              <w:rPr>
                <w:rFonts w:ascii="Times New Roman" w:hAnsi="Times New Roman" w:cs="Times New Roman"/>
                <w:b/>
                <w:color w:val="auto"/>
                <w:sz w:val="16"/>
                <w:szCs w:val="16"/>
              </w:rPr>
              <w:t>Liquid</w:t>
            </w:r>
            <w:r w:rsidRPr="000209D2">
              <w:rPr>
                <w:rFonts w:ascii="Times New Roman" w:hAnsi="Times New Roman" w:cs="Times New Roman"/>
                <w:b/>
                <w:bCs/>
                <w:color w:val="auto"/>
                <w:sz w:val="16"/>
                <w:szCs w:val="16"/>
                <w:vertAlign w:val="superscript"/>
              </w:rPr>
              <w:sym w:font="Wingdings" w:char="F076"/>
            </w:r>
            <w:r w:rsidRPr="000209D2">
              <w:rPr>
                <w:rFonts w:ascii="Times New Roman" w:hAnsi="Times New Roman" w:cs="Times New Roman"/>
                <w:b/>
                <w:color w:val="auto"/>
                <w:sz w:val="16"/>
                <w:szCs w:val="16"/>
              </w:rPr>
              <w:t>:</w:t>
            </w:r>
            <w:r w:rsidRPr="00F467C7">
              <w:rPr>
                <w:rFonts w:ascii="Times New Roman" w:hAnsi="Times New Roman" w:cs="Times New Roman"/>
                <w:b/>
                <w:color w:val="auto"/>
                <w:sz w:val="15"/>
                <w:szCs w:val="15"/>
              </w:rPr>
              <w:t xml:space="preserve"> </w:t>
            </w:r>
            <w:r w:rsidRPr="00F467C7">
              <w:rPr>
                <w:rFonts w:ascii="Times New Roman" w:hAnsi="Times New Roman" w:cs="Times New Roman"/>
                <w:color w:val="auto"/>
                <w:sz w:val="15"/>
                <w:szCs w:val="15"/>
              </w:rPr>
              <w:t>Hycet</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 7.5/325/15 mL</w:t>
            </w:r>
            <w:r>
              <w:rPr>
                <w:rFonts w:ascii="Times New Roman" w:hAnsi="Times New Roman" w:cs="Times New Roman"/>
                <w:color w:val="auto"/>
                <w:sz w:val="15"/>
                <w:szCs w:val="15"/>
              </w:rPr>
              <w:t xml:space="preserve"> or Lortab 10/300/15 mL</w:t>
            </w:r>
          </w:p>
          <w:p w14:paraId="5D4CEA7F" w14:textId="77777777" w:rsidR="001D603A" w:rsidRPr="00F467C7" w:rsidRDefault="001D603A" w:rsidP="002772AD">
            <w:pPr>
              <w:pStyle w:val="Default"/>
              <w:rPr>
                <w:rFonts w:ascii="Times New Roman" w:hAnsi="Times New Roman" w:cs="Times New Roman"/>
                <w:b/>
                <w:bCs/>
                <w:color w:val="auto"/>
                <w:sz w:val="15"/>
                <w:szCs w:val="15"/>
              </w:rPr>
            </w:pPr>
            <w:r w:rsidRPr="000209D2">
              <w:rPr>
                <w:rFonts w:ascii="Times New Roman" w:hAnsi="Times New Roman" w:cs="Times New Roman"/>
                <w:b/>
                <w:bCs/>
                <w:color w:val="auto"/>
                <w:sz w:val="16"/>
                <w:szCs w:val="16"/>
              </w:rPr>
              <w:t>Hydrocodone/Ibuprofen Tablets</w:t>
            </w:r>
            <w:r>
              <w:rPr>
                <w:rFonts w:ascii="Times New Roman" w:hAnsi="Times New Roman" w:cs="Times New Roman"/>
                <w:b/>
                <w:bCs/>
                <w:color w:val="auto"/>
                <w:sz w:val="16"/>
                <w:szCs w:val="16"/>
              </w:rPr>
              <w:t xml:space="preserve">: </w:t>
            </w:r>
            <w:r w:rsidRPr="00F467C7">
              <w:rPr>
                <w:rFonts w:ascii="Times New Roman" w:hAnsi="Times New Roman" w:cs="Times New Roman"/>
                <w:color w:val="auto"/>
                <w:sz w:val="15"/>
                <w:szCs w:val="15"/>
              </w:rPr>
              <w:t>Vicoprofen</w:t>
            </w:r>
            <w:r w:rsidRPr="00F467C7">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and generic – 7.5/200 mg</w:t>
            </w:r>
          </w:p>
          <w:p w14:paraId="6ACCEB9E" w14:textId="77777777" w:rsidR="001D603A" w:rsidRPr="00BF4199" w:rsidRDefault="001D603A" w:rsidP="002772AD">
            <w:pPr>
              <w:pStyle w:val="Default"/>
              <w:spacing w:after="40"/>
              <w:rPr>
                <w:rFonts w:ascii="Times New Roman" w:hAnsi="Times New Roman" w:cs="Times New Roman"/>
                <w:color w:val="auto"/>
                <w:sz w:val="4"/>
                <w:szCs w:val="4"/>
              </w:rPr>
            </w:pPr>
            <w:r w:rsidRPr="000209D2">
              <w:rPr>
                <w:rFonts w:ascii="Times New Roman" w:hAnsi="Times New Roman" w:cs="Times New Roman"/>
                <w:b/>
                <w:color w:val="auto"/>
                <w:sz w:val="16"/>
                <w:szCs w:val="16"/>
              </w:rPr>
              <w:t>Extended Release</w:t>
            </w:r>
            <w:r w:rsidRPr="000F1B84">
              <w:rPr>
                <w:rFonts w:ascii="Times New Roman" w:hAnsi="Times New Roman" w:cs="Times New Roman"/>
                <w:b/>
                <w:bCs/>
                <w:color w:val="auto"/>
                <w:sz w:val="15"/>
                <w:szCs w:val="15"/>
              </w:rPr>
              <w:t>:</w:t>
            </w:r>
            <w:r w:rsidRPr="00F467C7">
              <w:rPr>
                <w:rFonts w:ascii="Times New Roman" w:hAnsi="Times New Roman" w:cs="Times New Roman"/>
                <w:color w:val="auto"/>
                <w:sz w:val="15"/>
                <w:szCs w:val="15"/>
              </w:rPr>
              <w:t xml:space="preserve"> Hysingla</w:t>
            </w:r>
            <w:r w:rsidRPr="00BF4199">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ER</w:t>
            </w:r>
            <w:r w:rsidRPr="00FE4094">
              <w:rPr>
                <w:rFonts w:ascii="Times New Roman" w:hAnsi="Times New Roman" w:cs="Times New Roman"/>
                <w:b/>
                <w:color w:val="auto"/>
                <w:sz w:val="15"/>
                <w:szCs w:val="15"/>
              </w:rPr>
              <w:t>*</w:t>
            </w:r>
            <w:r>
              <w:rPr>
                <w:rFonts w:ascii="Times New Roman" w:hAnsi="Times New Roman" w:cs="Times New Roman"/>
                <w:b/>
                <w:color w:val="auto"/>
                <w:sz w:val="15"/>
                <w:szCs w:val="15"/>
              </w:rPr>
              <w:t xml:space="preserve"> </w:t>
            </w:r>
            <w:r w:rsidRPr="00F467C7">
              <w:rPr>
                <w:rFonts w:ascii="Times New Roman" w:hAnsi="Times New Roman" w:cs="Times New Roman"/>
                <w:color w:val="auto"/>
                <w:sz w:val="15"/>
                <w:szCs w:val="15"/>
              </w:rPr>
              <w:t>20, 30, 40, 50, 60, 80, 100, 120 mg q 24 or Zohydro</w:t>
            </w:r>
            <w:r w:rsidRPr="00BF4199">
              <w:rPr>
                <w:rFonts w:ascii="Times New Roman" w:hAnsi="Times New Roman" w:cs="Times New Roman"/>
                <w:color w:val="auto"/>
                <w:sz w:val="15"/>
                <w:szCs w:val="15"/>
                <w:vertAlign w:val="superscript"/>
              </w:rPr>
              <w:t>®</w:t>
            </w:r>
            <w:r w:rsidRPr="00F467C7">
              <w:rPr>
                <w:rFonts w:ascii="Times New Roman" w:hAnsi="Times New Roman" w:cs="Times New Roman"/>
                <w:color w:val="auto"/>
                <w:sz w:val="15"/>
                <w:szCs w:val="15"/>
              </w:rPr>
              <w:t xml:space="preserve"> ER</w:t>
            </w:r>
            <w:r w:rsidRPr="00FE4094">
              <w:rPr>
                <w:rFonts w:ascii="Times New Roman" w:hAnsi="Times New Roman" w:cs="Times New Roman"/>
                <w:b/>
                <w:color w:val="auto"/>
                <w:sz w:val="15"/>
                <w:szCs w:val="15"/>
              </w:rPr>
              <w:t>*</w:t>
            </w:r>
            <w:r w:rsidRPr="00F467C7">
              <w:rPr>
                <w:rFonts w:ascii="Times New Roman" w:hAnsi="Times New Roman" w:cs="Times New Roman"/>
                <w:color w:val="auto"/>
                <w:sz w:val="15"/>
                <w:szCs w:val="15"/>
              </w:rPr>
              <w:t>– 10, 15, 20, 30, 40, 50 mg q 12 hrs</w:t>
            </w:r>
          </w:p>
        </w:tc>
        <w:tc>
          <w:tcPr>
            <w:tcW w:w="850" w:type="dxa"/>
            <w:tcBorders>
              <w:top w:val="single" w:sz="12" w:space="0" w:color="000000"/>
              <w:left w:val="single" w:sz="12" w:space="0" w:color="000000"/>
              <w:bottom w:val="single" w:sz="12" w:space="0" w:color="000000"/>
              <w:right w:val="single" w:sz="12" w:space="0" w:color="000000"/>
            </w:tcBorders>
            <w:vAlign w:val="center"/>
          </w:tcPr>
          <w:p w14:paraId="5277F24D"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  –  –</w:t>
            </w:r>
          </w:p>
        </w:tc>
        <w:tc>
          <w:tcPr>
            <w:tcW w:w="1281" w:type="dxa"/>
            <w:tcBorders>
              <w:top w:val="single" w:sz="12" w:space="0" w:color="000000"/>
              <w:left w:val="single" w:sz="12" w:space="0" w:color="000000"/>
              <w:bottom w:val="single" w:sz="12" w:space="0" w:color="000000"/>
              <w:right w:val="single" w:sz="12" w:space="0" w:color="000000"/>
            </w:tcBorders>
            <w:vAlign w:val="center"/>
          </w:tcPr>
          <w:p w14:paraId="5E974F02" w14:textId="77777777" w:rsidR="001D603A" w:rsidRPr="00816C2A" w:rsidRDefault="001D603A" w:rsidP="002772AD">
            <w:pPr>
              <w:pStyle w:val="Default"/>
              <w:jc w:val="center"/>
              <w:rPr>
                <w:rFonts w:ascii="Times New Roman" w:hAnsi="Times New Roman" w:cs="Times New Roman"/>
                <w:strike/>
                <w:color w:val="auto"/>
                <w:sz w:val="16"/>
                <w:szCs w:val="16"/>
              </w:rPr>
            </w:pPr>
            <w:r w:rsidRPr="00816C2A">
              <w:rPr>
                <w:rFonts w:ascii="Times New Roman" w:hAnsi="Times New Roman" w:cs="Times New Roman"/>
                <w:color w:val="auto"/>
                <w:sz w:val="16"/>
                <w:szCs w:val="16"/>
              </w:rPr>
              <w:t>20-30 mg</w:t>
            </w:r>
          </w:p>
        </w:tc>
      </w:tr>
      <w:tr w:rsidR="001D603A" w:rsidRPr="007F4CB1" w14:paraId="4D97876D" w14:textId="77777777" w:rsidTr="002772AD">
        <w:trPr>
          <w:trHeight w:val="1140"/>
        </w:trPr>
        <w:tc>
          <w:tcPr>
            <w:tcW w:w="2139" w:type="dxa"/>
            <w:gridSpan w:val="2"/>
            <w:tcBorders>
              <w:top w:val="single" w:sz="12" w:space="0" w:color="000000"/>
              <w:left w:val="single" w:sz="12" w:space="0" w:color="000000"/>
              <w:bottom w:val="single" w:sz="12" w:space="0" w:color="000000"/>
              <w:right w:val="single" w:sz="12" w:space="0" w:color="000000"/>
            </w:tcBorders>
          </w:tcPr>
          <w:p w14:paraId="51A9D370" w14:textId="77777777" w:rsidR="001D603A" w:rsidRPr="00816C2A" w:rsidRDefault="001D603A" w:rsidP="002772AD">
            <w:pPr>
              <w:pStyle w:val="Default"/>
              <w:tabs>
                <w:tab w:val="left" w:pos="167"/>
              </w:tabs>
              <w:spacing w:before="40"/>
              <w:rPr>
                <w:rFonts w:ascii="Times New Roman" w:hAnsi="Times New Roman" w:cs="Times New Roman"/>
                <w:b/>
                <w:bCs/>
                <w:color w:val="auto"/>
                <w:sz w:val="16"/>
                <w:szCs w:val="16"/>
              </w:rPr>
            </w:pPr>
            <w:r>
              <w:rPr>
                <w:rFonts w:ascii="Times New Roman" w:hAnsi="Times New Roman" w:cs="Times New Roman"/>
                <w:b/>
                <w:bCs/>
                <w:color w:val="auto"/>
                <w:sz w:val="16"/>
                <w:szCs w:val="16"/>
              </w:rPr>
              <w:t xml:space="preserve"> </w:t>
            </w:r>
            <w:r w:rsidRPr="00816C2A">
              <w:rPr>
                <w:rFonts w:ascii="Times New Roman" w:hAnsi="Times New Roman" w:cs="Times New Roman"/>
                <w:b/>
                <w:bCs/>
                <w:color w:val="auto"/>
                <w:sz w:val="16"/>
                <w:szCs w:val="16"/>
              </w:rPr>
              <w:t>Hydromorphone</w:t>
            </w:r>
          </w:p>
        </w:tc>
        <w:tc>
          <w:tcPr>
            <w:tcW w:w="5090" w:type="dxa"/>
            <w:gridSpan w:val="2"/>
            <w:tcBorders>
              <w:top w:val="single" w:sz="12" w:space="0" w:color="000000"/>
              <w:left w:val="single" w:sz="12" w:space="0" w:color="000000"/>
              <w:bottom w:val="single" w:sz="12" w:space="0" w:color="000000"/>
              <w:right w:val="single" w:sz="12" w:space="0" w:color="000000"/>
            </w:tcBorders>
          </w:tcPr>
          <w:p w14:paraId="7B2143FB" w14:textId="77777777" w:rsidR="001D603A" w:rsidRPr="00536C57" w:rsidRDefault="001D603A" w:rsidP="002772AD">
            <w:pPr>
              <w:pStyle w:val="Default"/>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Tablets</w:t>
            </w:r>
            <w:r>
              <w:rPr>
                <w:rFonts w:ascii="Times New Roman" w:hAnsi="Times New Roman" w:cs="Times New Roman"/>
                <w:b/>
                <w:bCs/>
                <w:color w:val="auto"/>
                <w:sz w:val="16"/>
                <w:szCs w:val="16"/>
              </w:rPr>
              <w:t xml:space="preserve">: </w:t>
            </w:r>
            <w:r w:rsidRPr="000209D2">
              <w:rPr>
                <w:rFonts w:ascii="Times New Roman" w:hAnsi="Times New Roman" w:cs="Times New Roman"/>
                <w:bCs/>
                <w:color w:val="auto"/>
                <w:sz w:val="15"/>
                <w:szCs w:val="15"/>
              </w:rPr>
              <w:t xml:space="preserve">Hydromorphone </w:t>
            </w:r>
            <w:r w:rsidRPr="000209D2">
              <w:rPr>
                <w:rFonts w:ascii="Times New Roman" w:hAnsi="Times New Roman" w:cs="Times New Roman"/>
                <w:color w:val="auto"/>
                <w:sz w:val="15"/>
                <w:szCs w:val="15"/>
              </w:rPr>
              <w:t>(Dilaudid</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and generic) – 2, 4, 8 mg</w:t>
            </w:r>
            <w:r w:rsidRPr="00816C2A">
              <w:rPr>
                <w:rFonts w:ascii="Times New Roman" w:hAnsi="Times New Roman" w:cs="Times New Roman"/>
                <w:color w:val="auto"/>
                <w:sz w:val="16"/>
                <w:szCs w:val="16"/>
              </w:rPr>
              <w:t xml:space="preserve"> </w:t>
            </w:r>
          </w:p>
          <w:p w14:paraId="4639DB49" w14:textId="77777777" w:rsidR="001D603A" w:rsidRPr="000209D2" w:rsidRDefault="001D603A" w:rsidP="002772AD">
            <w:pPr>
              <w:pStyle w:val="Default"/>
              <w:rPr>
                <w:rFonts w:ascii="Times New Roman" w:hAnsi="Times New Roman" w:cs="Times New Roman"/>
                <w:color w:val="auto"/>
                <w:sz w:val="15"/>
                <w:szCs w:val="15"/>
              </w:rPr>
            </w:pPr>
            <w:r w:rsidRPr="00816C2A">
              <w:rPr>
                <w:rFonts w:ascii="Times New Roman" w:hAnsi="Times New Roman" w:cs="Times New Roman"/>
                <w:b/>
                <w:bCs/>
                <w:color w:val="auto"/>
                <w:sz w:val="16"/>
                <w:szCs w:val="16"/>
              </w:rPr>
              <w:t>Liquid</w:t>
            </w:r>
            <w:r>
              <w:rPr>
                <w:rFonts w:ascii="Times New Roman" w:hAnsi="Times New Roman" w:cs="Times New Roman"/>
                <w:b/>
                <w:bCs/>
                <w:color w:val="auto"/>
                <w:sz w:val="16"/>
                <w:szCs w:val="16"/>
              </w:rPr>
              <w:t xml:space="preserve">:  </w:t>
            </w:r>
            <w:r w:rsidRPr="000209D2">
              <w:rPr>
                <w:rFonts w:ascii="Times New Roman" w:hAnsi="Times New Roman" w:cs="Times New Roman"/>
                <w:bCs/>
                <w:color w:val="auto"/>
                <w:sz w:val="15"/>
                <w:szCs w:val="15"/>
              </w:rPr>
              <w:t>Hydromorphone (</w:t>
            </w:r>
            <w:r w:rsidRPr="000209D2">
              <w:rPr>
                <w:rFonts w:ascii="Times New Roman" w:hAnsi="Times New Roman" w:cs="Times New Roman"/>
                <w:color w:val="auto"/>
                <w:sz w:val="15"/>
                <w:szCs w:val="15"/>
              </w:rPr>
              <w:t>Dilaudid</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 1 mg/ml </w:t>
            </w:r>
          </w:p>
          <w:p w14:paraId="349E56F6" w14:textId="77777777" w:rsidR="001D603A" w:rsidRPr="000209D2" w:rsidRDefault="001D603A" w:rsidP="002772AD">
            <w:pPr>
              <w:pStyle w:val="Default"/>
              <w:ind w:right="-115"/>
              <w:rPr>
                <w:rFonts w:ascii="Times New Roman" w:hAnsi="Times New Roman" w:cs="Times New Roman"/>
                <w:bCs/>
                <w:color w:val="auto"/>
                <w:sz w:val="15"/>
                <w:szCs w:val="15"/>
              </w:rPr>
            </w:pPr>
            <w:r w:rsidRPr="00816C2A">
              <w:rPr>
                <w:rFonts w:ascii="Times New Roman" w:hAnsi="Times New Roman" w:cs="Times New Roman"/>
                <w:b/>
                <w:bCs/>
                <w:color w:val="auto"/>
                <w:sz w:val="16"/>
                <w:szCs w:val="16"/>
              </w:rPr>
              <w:t>Extended Release</w:t>
            </w:r>
            <w:r>
              <w:rPr>
                <w:rFonts w:ascii="Times New Roman" w:hAnsi="Times New Roman" w:cs="Times New Roman"/>
                <w:b/>
                <w:bCs/>
                <w:color w:val="auto"/>
                <w:sz w:val="16"/>
                <w:szCs w:val="16"/>
              </w:rPr>
              <w:t>:</w:t>
            </w:r>
            <w:r w:rsidRPr="00816C2A">
              <w:rPr>
                <w:rFonts w:ascii="Times New Roman" w:hAnsi="Times New Roman" w:cs="Times New Roman"/>
                <w:bCs/>
                <w:color w:val="auto"/>
                <w:sz w:val="16"/>
                <w:szCs w:val="16"/>
              </w:rPr>
              <w:t xml:space="preserve"> </w:t>
            </w:r>
            <w:r w:rsidRPr="000209D2">
              <w:rPr>
                <w:rFonts w:ascii="Times New Roman" w:hAnsi="Times New Roman" w:cs="Times New Roman"/>
                <w:bCs/>
                <w:color w:val="auto"/>
                <w:sz w:val="15"/>
                <w:szCs w:val="15"/>
              </w:rPr>
              <w:t>Exalgo</w:t>
            </w:r>
            <w:r w:rsidRPr="000209D2">
              <w:rPr>
                <w:rFonts w:ascii="Times New Roman" w:hAnsi="Times New Roman" w:cs="Times New Roman"/>
                <w:bCs/>
                <w:color w:val="auto"/>
                <w:sz w:val="15"/>
                <w:szCs w:val="15"/>
                <w:vertAlign w:val="superscript"/>
              </w:rPr>
              <w:t>®</w:t>
            </w:r>
            <w:r w:rsidRPr="00FE4094">
              <w:rPr>
                <w:rFonts w:ascii="Times New Roman" w:hAnsi="Times New Roman" w:cs="Times New Roman"/>
                <w:b/>
                <w:bCs/>
                <w:color w:val="auto"/>
                <w:sz w:val="15"/>
                <w:szCs w:val="15"/>
              </w:rPr>
              <w:t xml:space="preserve">* </w:t>
            </w:r>
            <w:r w:rsidRPr="000209D2">
              <w:rPr>
                <w:rFonts w:ascii="Times New Roman" w:hAnsi="Times New Roman" w:cs="Times New Roman"/>
                <w:color w:val="auto"/>
                <w:sz w:val="15"/>
                <w:szCs w:val="15"/>
              </w:rPr>
              <w:t>–</w:t>
            </w:r>
            <w:r w:rsidRPr="000209D2">
              <w:rPr>
                <w:rFonts w:ascii="Times New Roman" w:hAnsi="Times New Roman" w:cs="Times New Roman"/>
                <w:bCs/>
                <w:color w:val="auto"/>
                <w:sz w:val="15"/>
                <w:szCs w:val="15"/>
              </w:rPr>
              <w:t xml:space="preserve"> 8, 12, 16, 32 mg q 24 hrs</w:t>
            </w:r>
          </w:p>
          <w:p w14:paraId="397AF43C" w14:textId="77777777" w:rsidR="001D603A" w:rsidRPr="000209D2" w:rsidRDefault="001D603A" w:rsidP="002772AD">
            <w:pPr>
              <w:pStyle w:val="Default"/>
              <w:rPr>
                <w:rFonts w:ascii="Times New Roman" w:hAnsi="Times New Roman" w:cs="Times New Roman"/>
                <w:color w:val="auto"/>
                <w:sz w:val="15"/>
                <w:szCs w:val="15"/>
              </w:rPr>
            </w:pPr>
            <w:r w:rsidRPr="00816C2A">
              <w:rPr>
                <w:rFonts w:ascii="Times New Roman" w:hAnsi="Times New Roman" w:cs="Times New Roman"/>
                <w:b/>
                <w:bCs/>
                <w:color w:val="auto"/>
                <w:sz w:val="16"/>
                <w:szCs w:val="16"/>
              </w:rPr>
              <w:t>Injection</w:t>
            </w:r>
            <w:r>
              <w:rPr>
                <w:rFonts w:ascii="Times New Roman" w:hAnsi="Times New Roman" w:cs="Times New Roman"/>
                <w:b/>
                <w:bCs/>
                <w:color w:val="auto"/>
                <w:sz w:val="16"/>
                <w:szCs w:val="16"/>
              </w:rPr>
              <w:t>:</w:t>
            </w:r>
            <w:r w:rsidRPr="000209D2">
              <w:rPr>
                <w:rFonts w:ascii="Times New Roman" w:hAnsi="Times New Roman" w:cs="Times New Roman"/>
                <w:color w:val="auto"/>
                <w:sz w:val="15"/>
                <w:szCs w:val="15"/>
              </w:rPr>
              <w:t xml:space="preserve"> 1, 2, 4 mg/ml</w:t>
            </w:r>
          </w:p>
          <w:p w14:paraId="3CF8659C" w14:textId="77777777" w:rsidR="001D603A" w:rsidRPr="000209D2" w:rsidRDefault="001D603A" w:rsidP="001D603A">
            <w:pPr>
              <w:pStyle w:val="Default"/>
              <w:numPr>
                <w:ilvl w:val="0"/>
                <w:numId w:val="7"/>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Dilaudid</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HP – 10 mg/ml </w:t>
            </w:r>
          </w:p>
          <w:p w14:paraId="205ED3E9" w14:textId="77777777" w:rsidR="001D603A" w:rsidRPr="00DC0E4F" w:rsidRDefault="001D603A" w:rsidP="002772AD">
            <w:pPr>
              <w:pStyle w:val="Default"/>
              <w:rPr>
                <w:rFonts w:ascii="Times New Roman" w:hAnsi="Times New Roman" w:cs="Times New Roman"/>
                <w:b/>
                <w:bCs/>
                <w:color w:val="auto"/>
                <w:sz w:val="5"/>
                <w:szCs w:val="5"/>
              </w:rPr>
            </w:pPr>
            <w:r w:rsidRPr="00816C2A">
              <w:rPr>
                <w:rFonts w:ascii="Times New Roman" w:hAnsi="Times New Roman" w:cs="Times New Roman"/>
                <w:b/>
                <w:bCs/>
                <w:color w:val="auto"/>
                <w:sz w:val="16"/>
                <w:szCs w:val="16"/>
              </w:rPr>
              <w:t>Suppository</w:t>
            </w:r>
            <w:r>
              <w:rPr>
                <w:rFonts w:ascii="Times New Roman" w:hAnsi="Times New Roman" w:cs="Times New Roman"/>
                <w:b/>
                <w:bCs/>
                <w:color w:val="auto"/>
                <w:sz w:val="16"/>
                <w:szCs w:val="16"/>
              </w:rPr>
              <w:t xml:space="preserve">:  </w:t>
            </w:r>
            <w:r w:rsidRPr="000209D2">
              <w:rPr>
                <w:rFonts w:ascii="Times New Roman" w:hAnsi="Times New Roman" w:cs="Times New Roman"/>
                <w:bCs/>
                <w:color w:val="auto"/>
                <w:sz w:val="15"/>
                <w:szCs w:val="15"/>
              </w:rPr>
              <w:t xml:space="preserve">Hydromorphone </w:t>
            </w:r>
            <w:r w:rsidRPr="000209D2">
              <w:rPr>
                <w:rFonts w:ascii="Times New Roman" w:hAnsi="Times New Roman" w:cs="Times New Roman"/>
                <w:color w:val="auto"/>
                <w:sz w:val="15"/>
                <w:szCs w:val="15"/>
              </w:rPr>
              <w:t>– 3 mg</w:t>
            </w:r>
          </w:p>
        </w:tc>
        <w:tc>
          <w:tcPr>
            <w:tcW w:w="850" w:type="dxa"/>
            <w:tcBorders>
              <w:top w:val="single" w:sz="12" w:space="0" w:color="000000"/>
              <w:left w:val="single" w:sz="12" w:space="0" w:color="000000"/>
              <w:bottom w:val="single" w:sz="12" w:space="0" w:color="000000"/>
              <w:right w:val="single" w:sz="12" w:space="0" w:color="000000"/>
            </w:tcBorders>
          </w:tcPr>
          <w:p w14:paraId="70F45AFF" w14:textId="77777777" w:rsidR="001D603A" w:rsidRPr="00816C2A" w:rsidRDefault="001D603A" w:rsidP="002772AD">
            <w:pPr>
              <w:pStyle w:val="Default"/>
              <w:jc w:val="center"/>
              <w:rPr>
                <w:rFonts w:ascii="Times New Roman" w:hAnsi="Times New Roman" w:cs="Times New Roman"/>
                <w:color w:val="auto"/>
                <w:sz w:val="16"/>
                <w:szCs w:val="16"/>
              </w:rPr>
            </w:pPr>
          </w:p>
          <w:p w14:paraId="6953E22B" w14:textId="77777777" w:rsidR="001D603A" w:rsidRPr="00816C2A" w:rsidRDefault="001D603A" w:rsidP="002772AD">
            <w:pPr>
              <w:pStyle w:val="Default"/>
              <w:jc w:val="center"/>
              <w:rPr>
                <w:rFonts w:ascii="Times New Roman" w:hAnsi="Times New Roman" w:cs="Times New Roman"/>
                <w:color w:val="auto"/>
                <w:sz w:val="16"/>
                <w:szCs w:val="16"/>
              </w:rPr>
            </w:pPr>
          </w:p>
          <w:p w14:paraId="52187D70"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1.5 mg</w:t>
            </w:r>
          </w:p>
          <w:p w14:paraId="10910828" w14:textId="77777777" w:rsidR="001D603A" w:rsidRPr="00816C2A" w:rsidRDefault="001D603A" w:rsidP="002772AD">
            <w:pPr>
              <w:pStyle w:val="Default"/>
              <w:jc w:val="center"/>
              <w:rPr>
                <w:rFonts w:ascii="Times New Roman" w:hAnsi="Times New Roman" w:cs="Times New Roman"/>
                <w:color w:val="auto"/>
                <w:sz w:val="16"/>
                <w:szCs w:val="16"/>
              </w:rPr>
            </w:pPr>
          </w:p>
          <w:p w14:paraId="26F2B189" w14:textId="77777777" w:rsidR="001D603A" w:rsidRPr="00816C2A" w:rsidRDefault="001D603A" w:rsidP="002772AD">
            <w:pPr>
              <w:pStyle w:val="Default"/>
              <w:rPr>
                <w:rFonts w:ascii="Times New Roman" w:hAnsi="Times New Roman" w:cs="Times New Roman"/>
                <w:strike/>
                <w:color w:val="auto"/>
                <w:sz w:val="16"/>
                <w:szCs w:val="16"/>
              </w:rPr>
            </w:pPr>
          </w:p>
        </w:tc>
        <w:tc>
          <w:tcPr>
            <w:tcW w:w="1281" w:type="dxa"/>
            <w:tcBorders>
              <w:top w:val="single" w:sz="12" w:space="0" w:color="000000"/>
              <w:left w:val="single" w:sz="12" w:space="0" w:color="000000"/>
              <w:bottom w:val="single" w:sz="12" w:space="0" w:color="000000"/>
              <w:right w:val="single" w:sz="12" w:space="0" w:color="000000"/>
            </w:tcBorders>
          </w:tcPr>
          <w:p w14:paraId="4791A7CA" w14:textId="77777777" w:rsidR="001D603A" w:rsidRPr="00816C2A" w:rsidRDefault="001D603A" w:rsidP="002772AD">
            <w:pPr>
              <w:pStyle w:val="Default"/>
              <w:jc w:val="center"/>
              <w:rPr>
                <w:rFonts w:ascii="Times New Roman" w:hAnsi="Times New Roman" w:cs="Times New Roman"/>
                <w:strike/>
                <w:color w:val="auto"/>
                <w:sz w:val="16"/>
                <w:szCs w:val="16"/>
              </w:rPr>
            </w:pPr>
          </w:p>
          <w:p w14:paraId="39DED41D" w14:textId="77777777" w:rsidR="001D603A" w:rsidRPr="00816C2A" w:rsidRDefault="001D603A" w:rsidP="002772AD">
            <w:pPr>
              <w:pStyle w:val="Default"/>
              <w:jc w:val="center"/>
              <w:rPr>
                <w:rFonts w:ascii="Times New Roman" w:hAnsi="Times New Roman" w:cs="Times New Roman"/>
                <w:strike/>
                <w:color w:val="auto"/>
                <w:sz w:val="16"/>
                <w:szCs w:val="16"/>
              </w:rPr>
            </w:pPr>
          </w:p>
          <w:p w14:paraId="347C2D4F"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7.5 mg</w:t>
            </w:r>
          </w:p>
          <w:p w14:paraId="1AE30233" w14:textId="77777777" w:rsidR="001D603A" w:rsidRPr="00816C2A" w:rsidRDefault="001D603A" w:rsidP="002772AD">
            <w:pPr>
              <w:pStyle w:val="Default"/>
              <w:jc w:val="center"/>
              <w:rPr>
                <w:rFonts w:ascii="Times New Roman" w:hAnsi="Times New Roman" w:cs="Times New Roman"/>
                <w:color w:val="auto"/>
                <w:sz w:val="16"/>
                <w:szCs w:val="16"/>
              </w:rPr>
            </w:pPr>
          </w:p>
          <w:p w14:paraId="11D8117B" w14:textId="77777777" w:rsidR="001D603A" w:rsidRPr="00816C2A" w:rsidRDefault="001D603A" w:rsidP="002772AD">
            <w:pPr>
              <w:pStyle w:val="Default"/>
              <w:jc w:val="center"/>
              <w:rPr>
                <w:rFonts w:ascii="Times New Roman" w:hAnsi="Times New Roman" w:cs="Times New Roman"/>
                <w:color w:val="auto"/>
                <w:sz w:val="16"/>
                <w:szCs w:val="16"/>
              </w:rPr>
            </w:pPr>
          </w:p>
          <w:p w14:paraId="292362F1" w14:textId="77777777" w:rsidR="001D603A" w:rsidRPr="00816C2A" w:rsidRDefault="001D603A" w:rsidP="002772AD">
            <w:pPr>
              <w:pStyle w:val="Default"/>
              <w:rPr>
                <w:rFonts w:ascii="Times New Roman" w:hAnsi="Times New Roman" w:cs="Times New Roman"/>
                <w:strike/>
                <w:color w:val="auto"/>
                <w:sz w:val="16"/>
                <w:szCs w:val="16"/>
              </w:rPr>
            </w:pPr>
          </w:p>
        </w:tc>
      </w:tr>
      <w:tr w:rsidR="001D603A" w:rsidRPr="007F4CB1" w14:paraId="1A4A3C07" w14:textId="77777777" w:rsidTr="002772AD">
        <w:trPr>
          <w:trHeight w:val="528"/>
        </w:trPr>
        <w:tc>
          <w:tcPr>
            <w:tcW w:w="2139" w:type="dxa"/>
            <w:gridSpan w:val="2"/>
            <w:tcBorders>
              <w:top w:val="single" w:sz="12" w:space="0" w:color="000000"/>
              <w:left w:val="single" w:sz="12" w:space="0" w:color="000000"/>
              <w:bottom w:val="single" w:sz="12" w:space="0" w:color="000000"/>
              <w:right w:val="single" w:sz="12" w:space="0" w:color="000000"/>
            </w:tcBorders>
          </w:tcPr>
          <w:p w14:paraId="49332C33" w14:textId="77777777" w:rsidR="001D603A" w:rsidRPr="00816C2A" w:rsidRDefault="001D603A" w:rsidP="002772AD">
            <w:pPr>
              <w:pStyle w:val="Default"/>
              <w:spacing w:before="40"/>
              <w:rPr>
                <w:rFonts w:ascii="Times New Roman" w:hAnsi="Times New Roman" w:cs="Times New Roman"/>
                <w:b/>
                <w:color w:val="auto"/>
                <w:sz w:val="16"/>
                <w:szCs w:val="16"/>
                <w:lang w:val="nb-NO"/>
              </w:rPr>
            </w:pPr>
            <w:r w:rsidRPr="00816C2A">
              <w:rPr>
                <w:rFonts w:ascii="Times New Roman" w:hAnsi="Times New Roman" w:cs="Times New Roman"/>
                <w:b/>
                <w:bCs/>
                <w:color w:val="auto"/>
                <w:sz w:val="16"/>
                <w:szCs w:val="16"/>
              </w:rPr>
              <w:t>Methadon</w:t>
            </w:r>
            <w:r>
              <w:rPr>
                <w:rFonts w:ascii="Times New Roman" w:hAnsi="Times New Roman" w:cs="Times New Roman"/>
                <w:b/>
                <w:bCs/>
                <w:color w:val="auto"/>
                <w:sz w:val="16"/>
                <w:szCs w:val="16"/>
              </w:rPr>
              <w:t>e</w:t>
            </w:r>
          </w:p>
        </w:tc>
        <w:tc>
          <w:tcPr>
            <w:tcW w:w="5090" w:type="dxa"/>
            <w:gridSpan w:val="2"/>
            <w:tcBorders>
              <w:top w:val="single" w:sz="12" w:space="0" w:color="000000"/>
              <w:left w:val="single" w:sz="12" w:space="0" w:color="000000"/>
              <w:bottom w:val="single" w:sz="12" w:space="0" w:color="000000"/>
              <w:right w:val="single" w:sz="12" w:space="0" w:color="000000"/>
            </w:tcBorders>
          </w:tcPr>
          <w:p w14:paraId="4B3384EE" w14:textId="77777777" w:rsidR="001D603A" w:rsidRPr="000209D2" w:rsidRDefault="001D603A" w:rsidP="002772AD">
            <w:pPr>
              <w:pStyle w:val="Default"/>
              <w:spacing w:before="40"/>
              <w:rPr>
                <w:rFonts w:ascii="Times New Roman" w:hAnsi="Times New Roman" w:cs="Times New Roman"/>
                <w:b/>
                <w:bCs/>
                <w:color w:val="auto"/>
                <w:sz w:val="15"/>
                <w:szCs w:val="15"/>
              </w:rPr>
            </w:pPr>
            <w:r w:rsidRPr="000209D2">
              <w:rPr>
                <w:rFonts w:ascii="Times New Roman" w:hAnsi="Times New Roman" w:cs="Times New Roman"/>
                <w:color w:val="auto"/>
                <w:sz w:val="15"/>
                <w:szCs w:val="15"/>
              </w:rPr>
              <w:t>Equivalency ratios for methadone are complex because of its long half-life, potency, and individual variations in pharmacokinetics.</w:t>
            </w:r>
          </w:p>
        </w:tc>
        <w:tc>
          <w:tcPr>
            <w:tcW w:w="850" w:type="dxa"/>
            <w:tcBorders>
              <w:top w:val="single" w:sz="12" w:space="0" w:color="000000"/>
              <w:left w:val="single" w:sz="12" w:space="0" w:color="000000"/>
              <w:bottom w:val="single" w:sz="12" w:space="0" w:color="000000"/>
              <w:right w:val="single" w:sz="12" w:space="0" w:color="000000"/>
            </w:tcBorders>
            <w:vAlign w:val="center"/>
          </w:tcPr>
          <w:p w14:paraId="127F8797" w14:textId="77777777" w:rsidR="001D603A" w:rsidRPr="00816C2A" w:rsidRDefault="001D603A" w:rsidP="002772AD">
            <w:pPr>
              <w:pStyle w:val="Default"/>
              <w:spacing w:before="40"/>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  –  –</w:t>
            </w:r>
          </w:p>
        </w:tc>
        <w:tc>
          <w:tcPr>
            <w:tcW w:w="1281" w:type="dxa"/>
            <w:tcBorders>
              <w:top w:val="single" w:sz="12" w:space="0" w:color="000000"/>
              <w:left w:val="single" w:sz="12" w:space="0" w:color="000000"/>
              <w:bottom w:val="single" w:sz="12" w:space="0" w:color="000000"/>
              <w:right w:val="single" w:sz="12" w:space="0" w:color="000000"/>
            </w:tcBorders>
          </w:tcPr>
          <w:p w14:paraId="41815943" w14:textId="77777777" w:rsidR="001D603A" w:rsidRPr="00385CEB" w:rsidDel="00C45FB0" w:rsidRDefault="001D603A" w:rsidP="002772AD">
            <w:pPr>
              <w:pStyle w:val="Default"/>
              <w:spacing w:before="40"/>
              <w:ind w:hanging="101"/>
              <w:jc w:val="center"/>
              <w:rPr>
                <w:rFonts w:ascii="Times New Roman" w:hAnsi="Times New Roman" w:cs="Times New Roman"/>
                <w:color w:val="auto"/>
                <w:sz w:val="12"/>
                <w:szCs w:val="12"/>
              </w:rPr>
            </w:pPr>
            <w:r w:rsidRPr="00385CEB">
              <w:rPr>
                <w:rFonts w:ascii="Times New Roman" w:hAnsi="Times New Roman" w:cs="Times New Roman"/>
                <w:color w:val="auto"/>
                <w:sz w:val="12"/>
                <w:szCs w:val="12"/>
              </w:rPr>
              <w:t>Consult with Pain/Palliative Care Specialist</w:t>
            </w:r>
          </w:p>
        </w:tc>
      </w:tr>
      <w:tr w:rsidR="001D603A" w:rsidRPr="007F4CB1" w14:paraId="6F63E00A" w14:textId="77777777" w:rsidTr="002772AD">
        <w:trPr>
          <w:trHeight w:val="1748"/>
        </w:trPr>
        <w:tc>
          <w:tcPr>
            <w:tcW w:w="2139" w:type="dxa"/>
            <w:gridSpan w:val="2"/>
            <w:tcBorders>
              <w:top w:val="single" w:sz="12" w:space="0" w:color="000000"/>
              <w:left w:val="single" w:sz="12" w:space="0" w:color="000000"/>
              <w:bottom w:val="single" w:sz="12" w:space="0" w:color="000000"/>
              <w:right w:val="single" w:sz="12" w:space="0" w:color="000000"/>
            </w:tcBorders>
          </w:tcPr>
          <w:p w14:paraId="2CEDA678" w14:textId="77777777" w:rsidR="001D603A" w:rsidRPr="00816C2A" w:rsidRDefault="001D603A" w:rsidP="002772AD">
            <w:pPr>
              <w:pStyle w:val="Default"/>
              <w:spacing w:before="40"/>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Morphine</w:t>
            </w:r>
          </w:p>
        </w:tc>
        <w:tc>
          <w:tcPr>
            <w:tcW w:w="5090" w:type="dxa"/>
            <w:gridSpan w:val="2"/>
            <w:tcBorders>
              <w:top w:val="single" w:sz="12" w:space="0" w:color="000000"/>
              <w:left w:val="single" w:sz="12" w:space="0" w:color="000000"/>
              <w:bottom w:val="single" w:sz="12" w:space="0" w:color="000000"/>
              <w:right w:val="single" w:sz="12" w:space="0" w:color="000000"/>
            </w:tcBorders>
          </w:tcPr>
          <w:p w14:paraId="34181FD6" w14:textId="77777777" w:rsidR="001D603A" w:rsidRPr="00816C2A" w:rsidRDefault="001D603A" w:rsidP="002772AD">
            <w:pPr>
              <w:pStyle w:val="Default"/>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Immediate Release Tablets</w:t>
            </w:r>
            <w:r>
              <w:rPr>
                <w:rFonts w:ascii="Times New Roman" w:hAnsi="Times New Roman" w:cs="Times New Roman"/>
                <w:b/>
                <w:bCs/>
                <w:color w:val="auto"/>
                <w:sz w:val="16"/>
                <w:szCs w:val="16"/>
              </w:rPr>
              <w:t>:</w:t>
            </w:r>
            <w:r w:rsidRPr="00816C2A">
              <w:rPr>
                <w:rFonts w:ascii="Times New Roman" w:hAnsi="Times New Roman" w:cs="Times New Roman"/>
                <w:b/>
                <w:bCs/>
                <w:color w:val="auto"/>
                <w:sz w:val="16"/>
                <w:szCs w:val="16"/>
              </w:rPr>
              <w:t xml:space="preserve"> </w:t>
            </w:r>
          </w:p>
          <w:p w14:paraId="1C8A3135" w14:textId="77777777" w:rsidR="001D603A" w:rsidRPr="000209D2" w:rsidRDefault="001D603A" w:rsidP="001D603A">
            <w:pPr>
              <w:pStyle w:val="Default"/>
              <w:numPr>
                <w:ilvl w:val="0"/>
                <w:numId w:val="5"/>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Morphine Sulfate Immediate Release - 15, 30 mg</w:t>
            </w:r>
          </w:p>
          <w:p w14:paraId="7C8E7745" w14:textId="77777777" w:rsidR="001D603A" w:rsidRPr="00816C2A" w:rsidRDefault="001D603A" w:rsidP="002772AD">
            <w:pPr>
              <w:pStyle w:val="Default"/>
              <w:rPr>
                <w:rFonts w:ascii="Times New Roman" w:hAnsi="Times New Roman" w:cs="Times New Roman"/>
                <w:b/>
                <w:color w:val="auto"/>
                <w:sz w:val="16"/>
                <w:szCs w:val="16"/>
                <w:lang w:val="pt-BR"/>
              </w:rPr>
            </w:pPr>
            <w:r w:rsidRPr="00816C2A">
              <w:rPr>
                <w:rFonts w:ascii="Times New Roman" w:hAnsi="Times New Roman" w:cs="Times New Roman"/>
                <w:b/>
                <w:bCs/>
                <w:color w:val="auto"/>
                <w:sz w:val="16"/>
                <w:szCs w:val="16"/>
                <w:lang w:val="pt-BR"/>
              </w:rPr>
              <w:t>Liquid</w:t>
            </w:r>
            <w:r>
              <w:rPr>
                <w:rFonts w:ascii="Times New Roman" w:hAnsi="Times New Roman" w:cs="Times New Roman"/>
                <w:b/>
                <w:bCs/>
                <w:color w:val="auto"/>
                <w:sz w:val="16"/>
                <w:szCs w:val="16"/>
                <w:lang w:val="pt-BR"/>
              </w:rPr>
              <w:t>:</w:t>
            </w:r>
            <w:r w:rsidRPr="00816C2A">
              <w:rPr>
                <w:rFonts w:ascii="Times New Roman" w:hAnsi="Times New Roman" w:cs="Times New Roman"/>
                <w:b/>
                <w:bCs/>
                <w:color w:val="auto"/>
                <w:sz w:val="16"/>
                <w:szCs w:val="16"/>
                <w:lang w:val="pt-BR"/>
              </w:rPr>
              <w:t xml:space="preserve"> </w:t>
            </w:r>
          </w:p>
          <w:p w14:paraId="00829B0A" w14:textId="77777777" w:rsidR="001D603A" w:rsidRPr="000209D2" w:rsidRDefault="001D603A" w:rsidP="001D603A">
            <w:pPr>
              <w:pStyle w:val="Default"/>
              <w:numPr>
                <w:ilvl w:val="0"/>
                <w:numId w:val="6"/>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4"/>
                <w:szCs w:val="14"/>
              </w:rPr>
              <w:t>Morphine Sulfate Immediate Release Solution</w:t>
            </w:r>
            <w:r w:rsidRPr="000209D2">
              <w:rPr>
                <w:rFonts w:ascii="Times New Roman" w:hAnsi="Times New Roman" w:cs="Times New Roman"/>
                <w:color w:val="auto"/>
                <w:sz w:val="15"/>
                <w:szCs w:val="15"/>
              </w:rPr>
              <w:t xml:space="preserve"> – 2 mg/ml, 4 mg/ml, 20 mg/ml</w:t>
            </w:r>
          </w:p>
          <w:p w14:paraId="2D82839C" w14:textId="77777777" w:rsidR="001D603A" w:rsidRPr="00816C2A" w:rsidRDefault="001D603A" w:rsidP="002772AD">
            <w:pPr>
              <w:pStyle w:val="Default"/>
              <w:rPr>
                <w:rFonts w:ascii="Times New Roman" w:hAnsi="Times New Roman" w:cs="Times New Roman"/>
                <w:b/>
                <w:bCs/>
                <w:color w:val="auto"/>
                <w:sz w:val="16"/>
                <w:szCs w:val="16"/>
              </w:rPr>
            </w:pPr>
            <w:r>
              <w:rPr>
                <w:rFonts w:ascii="Times New Roman" w:hAnsi="Times New Roman" w:cs="Times New Roman"/>
                <w:b/>
                <w:bCs/>
                <w:color w:val="auto"/>
                <w:sz w:val="16"/>
                <w:szCs w:val="16"/>
              </w:rPr>
              <w:t xml:space="preserve">Extended or </w:t>
            </w:r>
            <w:r w:rsidRPr="00816C2A">
              <w:rPr>
                <w:rFonts w:ascii="Times New Roman" w:hAnsi="Times New Roman" w:cs="Times New Roman"/>
                <w:b/>
                <w:bCs/>
                <w:color w:val="auto"/>
                <w:sz w:val="16"/>
                <w:szCs w:val="16"/>
              </w:rPr>
              <w:t>Sustained Release Tablet</w:t>
            </w:r>
            <w:r>
              <w:rPr>
                <w:rFonts w:ascii="Times New Roman" w:hAnsi="Times New Roman" w:cs="Times New Roman"/>
                <w:b/>
                <w:bCs/>
                <w:color w:val="auto"/>
                <w:sz w:val="16"/>
                <w:szCs w:val="16"/>
              </w:rPr>
              <w:t>:</w:t>
            </w:r>
          </w:p>
          <w:p w14:paraId="02FFBB43" w14:textId="77777777" w:rsidR="001D603A" w:rsidRPr="000209D2" w:rsidRDefault="001D603A" w:rsidP="001D603A">
            <w:pPr>
              <w:pStyle w:val="Default"/>
              <w:numPr>
                <w:ilvl w:val="0"/>
                <w:numId w:val="8"/>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Generic – 10,15, 20, 30, 45,</w:t>
            </w:r>
            <w:r>
              <w:rPr>
                <w:rFonts w:ascii="Times New Roman" w:hAnsi="Times New Roman" w:cs="Times New Roman"/>
                <w:color w:val="auto"/>
                <w:sz w:val="15"/>
                <w:szCs w:val="15"/>
              </w:rPr>
              <w:t xml:space="preserve"> </w:t>
            </w:r>
            <w:r w:rsidRPr="000209D2">
              <w:rPr>
                <w:rFonts w:ascii="Times New Roman" w:hAnsi="Times New Roman" w:cs="Times New Roman"/>
                <w:color w:val="auto"/>
                <w:sz w:val="15"/>
                <w:szCs w:val="15"/>
              </w:rPr>
              <w:t>50, 60, 75, 80, 90, 100, 120, 200 mg q 12 hrs</w:t>
            </w:r>
          </w:p>
          <w:p w14:paraId="27BFB22D" w14:textId="77777777" w:rsidR="001D603A" w:rsidRPr="000209D2" w:rsidRDefault="001D603A" w:rsidP="001D603A">
            <w:pPr>
              <w:pStyle w:val="Default"/>
              <w:numPr>
                <w:ilvl w:val="0"/>
                <w:numId w:val="8"/>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MS Contin</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 15, 30, 60, 100, 200 mg q 8 or 12 hrs</w:t>
            </w:r>
          </w:p>
          <w:p w14:paraId="0023265B" w14:textId="77777777" w:rsidR="001D603A" w:rsidRPr="000209D2" w:rsidRDefault="001D603A" w:rsidP="001D603A">
            <w:pPr>
              <w:pStyle w:val="Default"/>
              <w:numPr>
                <w:ilvl w:val="0"/>
                <w:numId w:val="8"/>
              </w:numPr>
              <w:ind w:left="259" w:hanging="259"/>
              <w:rPr>
                <w:rFonts w:ascii="Times New Roman" w:hAnsi="Times New Roman" w:cs="Times New Roman"/>
                <w:color w:val="auto"/>
                <w:sz w:val="15"/>
                <w:szCs w:val="15"/>
                <w:lang w:val="pt-BR"/>
              </w:rPr>
            </w:pPr>
            <w:r w:rsidRPr="000209D2">
              <w:rPr>
                <w:rFonts w:ascii="Times New Roman" w:hAnsi="Times New Roman" w:cs="Times New Roman"/>
                <w:color w:val="auto"/>
                <w:sz w:val="15"/>
                <w:szCs w:val="15"/>
                <w:lang w:val="pt-BR"/>
              </w:rPr>
              <w:t>Kadian</w:t>
            </w:r>
            <w:r w:rsidRPr="000209D2">
              <w:rPr>
                <w:rFonts w:ascii="Times New Roman" w:hAnsi="Times New Roman" w:cs="Times New Roman"/>
                <w:color w:val="auto"/>
                <w:sz w:val="15"/>
                <w:szCs w:val="15"/>
                <w:vertAlign w:val="superscript"/>
                <w:lang w:val="pt-BR"/>
              </w:rPr>
              <w:t>®</w:t>
            </w:r>
            <w:r w:rsidRPr="000209D2">
              <w:rPr>
                <w:rFonts w:ascii="Times New Roman" w:hAnsi="Times New Roman" w:cs="Times New Roman"/>
                <w:color w:val="auto"/>
                <w:sz w:val="15"/>
                <w:szCs w:val="15"/>
                <w:lang w:val="pt-BR"/>
              </w:rPr>
              <w:t xml:space="preserve"> </w:t>
            </w:r>
            <w:r w:rsidRPr="000209D2">
              <w:rPr>
                <w:rFonts w:ascii="Times New Roman" w:hAnsi="Times New Roman" w:cs="Times New Roman"/>
                <w:color w:val="auto"/>
                <w:sz w:val="15"/>
                <w:szCs w:val="15"/>
              </w:rPr>
              <w:t>–</w:t>
            </w:r>
            <w:r w:rsidRPr="000209D2">
              <w:rPr>
                <w:rFonts w:ascii="Times New Roman" w:hAnsi="Times New Roman" w:cs="Times New Roman"/>
                <w:color w:val="auto"/>
                <w:sz w:val="15"/>
                <w:szCs w:val="15"/>
                <w:lang w:val="pt-BR"/>
              </w:rPr>
              <w:t>10, 20, 30, 40, 50, 60, 70, 80, 100, 130, 150, 200 mg q 12-24 hrs</w:t>
            </w:r>
          </w:p>
          <w:p w14:paraId="5F833428" w14:textId="77777777" w:rsidR="001D603A" w:rsidRPr="000209D2" w:rsidRDefault="001D603A" w:rsidP="002772AD">
            <w:pPr>
              <w:pStyle w:val="Default"/>
              <w:ind w:left="259" w:right="-115" w:hanging="259"/>
              <w:rPr>
                <w:rFonts w:ascii="Times New Roman" w:hAnsi="Times New Roman" w:cs="Times New Roman"/>
                <w:bCs/>
                <w:color w:val="auto"/>
                <w:sz w:val="15"/>
                <w:szCs w:val="15"/>
              </w:rPr>
            </w:pPr>
            <w:r>
              <w:rPr>
                <w:rFonts w:ascii="Times New Roman" w:hAnsi="Times New Roman" w:cs="Times New Roman"/>
                <w:b/>
                <w:bCs/>
                <w:color w:val="auto"/>
                <w:sz w:val="16"/>
                <w:szCs w:val="16"/>
              </w:rPr>
              <w:t>Injection</w:t>
            </w:r>
            <w:r w:rsidRPr="00385CEB">
              <w:rPr>
                <w:rFonts w:ascii="Times New Roman" w:hAnsi="Times New Roman" w:cs="Times New Roman"/>
                <w:b/>
                <w:bCs/>
                <w:color w:val="auto"/>
                <w:sz w:val="16"/>
                <w:szCs w:val="16"/>
              </w:rPr>
              <w:t>:</w:t>
            </w:r>
            <w:r>
              <w:rPr>
                <w:rFonts w:ascii="Times New Roman" w:hAnsi="Times New Roman" w:cs="Times New Roman"/>
                <w:b/>
                <w:bCs/>
                <w:color w:val="auto"/>
                <w:sz w:val="16"/>
                <w:szCs w:val="16"/>
              </w:rPr>
              <w:t xml:space="preserve"> </w:t>
            </w:r>
            <w:r w:rsidRPr="000209D2">
              <w:rPr>
                <w:rFonts w:ascii="Times New Roman" w:hAnsi="Times New Roman" w:cs="Times New Roman"/>
                <w:bCs/>
                <w:color w:val="auto"/>
                <w:sz w:val="15"/>
                <w:szCs w:val="15"/>
              </w:rPr>
              <w:t>2, 4, 5, 8, 10 mg/ml</w:t>
            </w:r>
          </w:p>
          <w:p w14:paraId="4774C27A" w14:textId="77777777" w:rsidR="001D603A" w:rsidRPr="00DC0E4F" w:rsidRDefault="001D603A" w:rsidP="002772AD">
            <w:pPr>
              <w:pStyle w:val="Default"/>
              <w:ind w:left="259" w:right="-115" w:hanging="259"/>
              <w:rPr>
                <w:rFonts w:ascii="Times New Roman" w:hAnsi="Times New Roman" w:cs="Times New Roman"/>
                <w:b/>
                <w:bCs/>
                <w:color w:val="auto"/>
                <w:sz w:val="5"/>
                <w:szCs w:val="5"/>
              </w:rPr>
            </w:pPr>
            <w:r w:rsidRPr="00816C2A">
              <w:rPr>
                <w:rFonts w:ascii="Times New Roman" w:hAnsi="Times New Roman" w:cs="Times New Roman"/>
                <w:b/>
                <w:bCs/>
                <w:color w:val="auto"/>
                <w:sz w:val="16"/>
                <w:szCs w:val="16"/>
              </w:rPr>
              <w:t>Suppository</w:t>
            </w:r>
            <w:r>
              <w:rPr>
                <w:rFonts w:ascii="Times New Roman" w:hAnsi="Times New Roman" w:cs="Times New Roman"/>
                <w:b/>
                <w:bCs/>
                <w:color w:val="auto"/>
                <w:sz w:val="16"/>
                <w:szCs w:val="16"/>
              </w:rPr>
              <w:t xml:space="preserve">:  </w:t>
            </w:r>
            <w:r w:rsidRPr="000209D2">
              <w:rPr>
                <w:rFonts w:ascii="Times New Roman" w:hAnsi="Times New Roman" w:cs="Times New Roman"/>
                <w:color w:val="auto"/>
                <w:sz w:val="15"/>
                <w:szCs w:val="15"/>
              </w:rPr>
              <w:t>Rectal Morphine Sulfate (RMS) – 5, 10, 20, 30 mg</w:t>
            </w:r>
          </w:p>
        </w:tc>
        <w:tc>
          <w:tcPr>
            <w:tcW w:w="850" w:type="dxa"/>
            <w:tcBorders>
              <w:top w:val="single" w:sz="12" w:space="0" w:color="000000"/>
              <w:left w:val="single" w:sz="12" w:space="0" w:color="000000"/>
              <w:bottom w:val="single" w:sz="12" w:space="0" w:color="000000"/>
              <w:right w:val="single" w:sz="12" w:space="0" w:color="000000"/>
            </w:tcBorders>
            <w:vAlign w:val="center"/>
          </w:tcPr>
          <w:p w14:paraId="6555ADFE"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10 mg</w:t>
            </w:r>
          </w:p>
        </w:tc>
        <w:tc>
          <w:tcPr>
            <w:tcW w:w="1281" w:type="dxa"/>
            <w:tcBorders>
              <w:top w:val="single" w:sz="12" w:space="0" w:color="000000"/>
              <w:left w:val="single" w:sz="12" w:space="0" w:color="000000"/>
              <w:bottom w:val="single" w:sz="12" w:space="0" w:color="000000"/>
              <w:right w:val="single" w:sz="12" w:space="0" w:color="000000"/>
            </w:tcBorders>
            <w:vAlign w:val="center"/>
          </w:tcPr>
          <w:p w14:paraId="2300C3CA" w14:textId="77777777" w:rsidR="001D603A" w:rsidRPr="00816C2A" w:rsidRDefault="001D603A" w:rsidP="002772AD">
            <w:pPr>
              <w:pStyle w:val="Default"/>
              <w:jc w:val="center"/>
              <w:rPr>
                <w:rFonts w:ascii="Times New Roman" w:hAnsi="Times New Roman" w:cs="Times New Roman"/>
                <w:strike/>
                <w:color w:val="auto"/>
                <w:sz w:val="16"/>
                <w:szCs w:val="16"/>
              </w:rPr>
            </w:pPr>
            <w:r w:rsidRPr="00816C2A">
              <w:rPr>
                <w:rFonts w:ascii="Times New Roman" w:hAnsi="Times New Roman" w:cs="Times New Roman"/>
                <w:color w:val="auto"/>
                <w:sz w:val="16"/>
                <w:szCs w:val="16"/>
              </w:rPr>
              <w:t>30 mg</w:t>
            </w:r>
          </w:p>
        </w:tc>
      </w:tr>
      <w:tr w:rsidR="001D603A" w:rsidRPr="007F4CB1" w14:paraId="06FF2C85" w14:textId="77777777" w:rsidTr="002772AD">
        <w:trPr>
          <w:trHeight w:val="2229"/>
        </w:trPr>
        <w:tc>
          <w:tcPr>
            <w:tcW w:w="2139" w:type="dxa"/>
            <w:gridSpan w:val="2"/>
            <w:tcBorders>
              <w:top w:val="single" w:sz="12" w:space="0" w:color="000000"/>
              <w:left w:val="single" w:sz="12" w:space="0" w:color="000000"/>
              <w:bottom w:val="single" w:sz="12" w:space="0" w:color="000000"/>
              <w:right w:val="single" w:sz="12" w:space="0" w:color="000000"/>
            </w:tcBorders>
          </w:tcPr>
          <w:p w14:paraId="6596E0A8" w14:textId="77777777" w:rsidR="001D603A" w:rsidRPr="00816C2A" w:rsidRDefault="001D603A" w:rsidP="002772AD">
            <w:pPr>
              <w:pStyle w:val="Default"/>
              <w:spacing w:before="40"/>
              <w:rPr>
                <w:rFonts w:ascii="Times New Roman" w:hAnsi="Times New Roman" w:cs="Times New Roman"/>
                <w:color w:val="auto"/>
                <w:sz w:val="16"/>
                <w:szCs w:val="16"/>
              </w:rPr>
            </w:pPr>
            <w:r w:rsidRPr="00816C2A">
              <w:rPr>
                <w:rFonts w:ascii="Times New Roman" w:hAnsi="Times New Roman" w:cs="Times New Roman"/>
                <w:b/>
                <w:bCs/>
                <w:color w:val="auto"/>
                <w:sz w:val="16"/>
                <w:szCs w:val="16"/>
              </w:rPr>
              <w:t xml:space="preserve">Oxycodone </w:t>
            </w:r>
          </w:p>
        </w:tc>
        <w:tc>
          <w:tcPr>
            <w:tcW w:w="5090" w:type="dxa"/>
            <w:gridSpan w:val="2"/>
            <w:tcBorders>
              <w:top w:val="single" w:sz="12" w:space="0" w:color="000000"/>
              <w:left w:val="single" w:sz="12" w:space="0" w:color="000000"/>
              <w:bottom w:val="single" w:sz="12" w:space="0" w:color="000000"/>
              <w:right w:val="single" w:sz="12" w:space="0" w:color="000000"/>
            </w:tcBorders>
          </w:tcPr>
          <w:p w14:paraId="68358524" w14:textId="77777777" w:rsidR="001D603A" w:rsidRPr="00816C2A" w:rsidRDefault="001D603A" w:rsidP="002772AD">
            <w:pPr>
              <w:pStyle w:val="Default"/>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Immediate Release Tablets</w:t>
            </w:r>
            <w:r>
              <w:rPr>
                <w:rFonts w:ascii="Times New Roman" w:hAnsi="Times New Roman" w:cs="Times New Roman"/>
                <w:b/>
                <w:bCs/>
                <w:color w:val="auto"/>
                <w:sz w:val="16"/>
                <w:szCs w:val="16"/>
              </w:rPr>
              <w:t>:</w:t>
            </w:r>
          </w:p>
          <w:p w14:paraId="6841966F" w14:textId="77777777" w:rsidR="001D603A" w:rsidRPr="000209D2" w:rsidRDefault="001D603A" w:rsidP="001D603A">
            <w:pPr>
              <w:pStyle w:val="Default"/>
              <w:numPr>
                <w:ilvl w:val="0"/>
                <w:numId w:val="9"/>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 xml:space="preserve">Oxycodone IR – 5, 10, 15, 20, 30 mg </w:t>
            </w:r>
          </w:p>
          <w:p w14:paraId="373510CB" w14:textId="77777777" w:rsidR="001D603A" w:rsidRPr="000209D2" w:rsidRDefault="001D603A" w:rsidP="001D603A">
            <w:pPr>
              <w:pStyle w:val="Default"/>
              <w:numPr>
                <w:ilvl w:val="0"/>
                <w:numId w:val="9"/>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Oxaydo – 5, 7.5 mg</w:t>
            </w:r>
          </w:p>
          <w:p w14:paraId="09D207E0" w14:textId="77777777" w:rsidR="001D603A" w:rsidRPr="000209D2" w:rsidRDefault="001D603A" w:rsidP="001D603A">
            <w:pPr>
              <w:pStyle w:val="Default"/>
              <w:numPr>
                <w:ilvl w:val="0"/>
                <w:numId w:val="9"/>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Roxicodone</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 5, 15, 30 mg </w:t>
            </w:r>
          </w:p>
          <w:p w14:paraId="5984E4D4" w14:textId="77777777" w:rsidR="001D603A" w:rsidRPr="00816C2A" w:rsidRDefault="001D603A" w:rsidP="002772AD">
            <w:pPr>
              <w:pStyle w:val="Default"/>
              <w:rPr>
                <w:rFonts w:ascii="Times New Roman" w:hAnsi="Times New Roman" w:cs="Times New Roman"/>
                <w:b/>
                <w:color w:val="auto"/>
                <w:sz w:val="16"/>
                <w:szCs w:val="16"/>
              </w:rPr>
            </w:pPr>
            <w:r w:rsidRPr="00816C2A">
              <w:rPr>
                <w:rFonts w:ascii="Times New Roman" w:hAnsi="Times New Roman" w:cs="Times New Roman"/>
                <w:b/>
                <w:color w:val="auto"/>
                <w:sz w:val="16"/>
                <w:szCs w:val="16"/>
              </w:rPr>
              <w:t>Oxycodone/Acetaminophen Tablets</w:t>
            </w:r>
            <w:r w:rsidRPr="000F1B84">
              <w:rPr>
                <w:rFonts w:ascii="Times New Roman" w:hAnsi="Times New Roman" w:cs="Times New Roman"/>
                <w:b/>
                <w:bCs/>
                <w:color w:val="auto"/>
                <w:sz w:val="15"/>
                <w:szCs w:val="15"/>
                <w:vertAlign w:val="superscript"/>
              </w:rPr>
              <w:sym w:font="Wingdings" w:char="F076"/>
            </w:r>
            <w:r w:rsidRPr="000F1B84">
              <w:rPr>
                <w:rFonts w:ascii="Times New Roman" w:hAnsi="Times New Roman" w:cs="Times New Roman"/>
                <w:b/>
                <w:bCs/>
                <w:color w:val="auto"/>
                <w:sz w:val="16"/>
                <w:szCs w:val="16"/>
              </w:rPr>
              <w:t>:</w:t>
            </w:r>
            <w:r>
              <w:rPr>
                <w:rFonts w:ascii="Times New Roman" w:hAnsi="Times New Roman" w:cs="Times New Roman"/>
                <w:b/>
                <w:bCs/>
                <w:color w:val="auto"/>
                <w:sz w:val="16"/>
                <w:szCs w:val="16"/>
                <w:vertAlign w:val="superscript"/>
              </w:rPr>
              <w:t xml:space="preserve">  </w:t>
            </w:r>
          </w:p>
          <w:p w14:paraId="5A4B8BA8" w14:textId="77777777" w:rsidR="001D603A" w:rsidRDefault="001D603A" w:rsidP="001D603A">
            <w:pPr>
              <w:pStyle w:val="Default"/>
              <w:numPr>
                <w:ilvl w:val="0"/>
                <w:numId w:val="10"/>
              </w:numPr>
              <w:ind w:left="259" w:hanging="259"/>
              <w:rPr>
                <w:rFonts w:ascii="Times New Roman" w:hAnsi="Times New Roman" w:cs="Times New Roman"/>
                <w:color w:val="auto"/>
                <w:sz w:val="15"/>
                <w:szCs w:val="15"/>
              </w:rPr>
            </w:pPr>
            <w:r>
              <w:rPr>
                <w:rFonts w:ascii="Times New Roman" w:hAnsi="Times New Roman" w:cs="Times New Roman"/>
                <w:color w:val="auto"/>
                <w:sz w:val="15"/>
                <w:szCs w:val="15"/>
              </w:rPr>
              <w:t>Endocet</w:t>
            </w:r>
            <w:r w:rsidRPr="00385CEB">
              <w:rPr>
                <w:rFonts w:ascii="Times New Roman" w:hAnsi="Times New Roman" w:cs="Times New Roman"/>
                <w:color w:val="auto"/>
                <w:sz w:val="15"/>
                <w:szCs w:val="15"/>
                <w:vertAlign w:val="superscript"/>
              </w:rPr>
              <w:t>®</w:t>
            </w:r>
            <w:r>
              <w:rPr>
                <w:rFonts w:ascii="Times New Roman" w:hAnsi="Times New Roman" w:cs="Times New Roman"/>
                <w:color w:val="auto"/>
                <w:sz w:val="15"/>
                <w:szCs w:val="15"/>
                <w:vertAlign w:val="superscript"/>
              </w:rPr>
              <w:t xml:space="preserve"> </w:t>
            </w:r>
            <w:r w:rsidRPr="000209D2">
              <w:rPr>
                <w:rFonts w:ascii="Times New Roman" w:hAnsi="Times New Roman" w:cs="Times New Roman"/>
                <w:color w:val="auto"/>
                <w:sz w:val="15"/>
                <w:szCs w:val="15"/>
              </w:rPr>
              <w:t>–</w:t>
            </w:r>
            <w:r>
              <w:rPr>
                <w:rFonts w:ascii="Times New Roman" w:hAnsi="Times New Roman" w:cs="Times New Roman"/>
                <w:color w:val="auto"/>
                <w:sz w:val="15"/>
                <w:szCs w:val="15"/>
              </w:rPr>
              <w:t xml:space="preserve"> 5/325, 7.5/325, 10/325 mg</w:t>
            </w:r>
          </w:p>
          <w:p w14:paraId="1F39826D" w14:textId="77777777" w:rsidR="001D603A" w:rsidRPr="000209D2" w:rsidRDefault="001D603A" w:rsidP="001D603A">
            <w:pPr>
              <w:pStyle w:val="Default"/>
              <w:numPr>
                <w:ilvl w:val="0"/>
                <w:numId w:val="10"/>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Percocet</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w:t>
            </w:r>
            <w:r>
              <w:rPr>
                <w:rFonts w:ascii="Times New Roman" w:hAnsi="Times New Roman" w:cs="Times New Roman"/>
                <w:color w:val="auto"/>
                <w:sz w:val="15"/>
                <w:szCs w:val="15"/>
              </w:rPr>
              <w:t>and generics</w:t>
            </w:r>
            <w:r w:rsidRPr="000209D2">
              <w:rPr>
                <w:rFonts w:ascii="Times New Roman" w:hAnsi="Times New Roman" w:cs="Times New Roman"/>
                <w:color w:val="auto"/>
                <w:sz w:val="15"/>
                <w:szCs w:val="15"/>
              </w:rPr>
              <w:t>– 2.5/325, 5/325, 7.5/325</w:t>
            </w:r>
            <w:r>
              <w:rPr>
                <w:rFonts w:ascii="Times New Roman" w:hAnsi="Times New Roman" w:cs="Times New Roman"/>
                <w:color w:val="auto"/>
                <w:sz w:val="15"/>
                <w:szCs w:val="15"/>
              </w:rPr>
              <w:t>, 1</w:t>
            </w:r>
            <w:r w:rsidRPr="000209D2">
              <w:rPr>
                <w:rFonts w:ascii="Times New Roman" w:hAnsi="Times New Roman" w:cs="Times New Roman"/>
                <w:color w:val="auto"/>
                <w:sz w:val="15"/>
                <w:szCs w:val="15"/>
              </w:rPr>
              <w:t xml:space="preserve">0/325 mg </w:t>
            </w:r>
          </w:p>
          <w:p w14:paraId="7C4D53A1" w14:textId="77777777" w:rsidR="001D603A" w:rsidRDefault="001D603A" w:rsidP="001D603A">
            <w:pPr>
              <w:pStyle w:val="Default"/>
              <w:numPr>
                <w:ilvl w:val="0"/>
                <w:numId w:val="10"/>
              </w:numPr>
              <w:ind w:left="259" w:hanging="259"/>
              <w:rPr>
                <w:rFonts w:ascii="Times New Roman" w:hAnsi="Times New Roman" w:cs="Times New Roman"/>
                <w:color w:val="auto"/>
                <w:sz w:val="15"/>
                <w:szCs w:val="15"/>
              </w:rPr>
            </w:pPr>
            <w:r>
              <w:rPr>
                <w:rFonts w:ascii="Times New Roman" w:hAnsi="Times New Roman" w:cs="Times New Roman"/>
                <w:color w:val="auto"/>
                <w:sz w:val="15"/>
                <w:szCs w:val="15"/>
              </w:rPr>
              <w:t>Primley</w:t>
            </w:r>
            <w:r w:rsidRPr="00385CEB">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 2.5/3</w:t>
            </w:r>
            <w:r>
              <w:rPr>
                <w:rFonts w:ascii="Times New Roman" w:hAnsi="Times New Roman" w:cs="Times New Roman"/>
                <w:color w:val="auto"/>
                <w:sz w:val="15"/>
                <w:szCs w:val="15"/>
              </w:rPr>
              <w:t>00</w:t>
            </w:r>
            <w:r w:rsidRPr="000209D2">
              <w:rPr>
                <w:rFonts w:ascii="Times New Roman" w:hAnsi="Times New Roman" w:cs="Times New Roman"/>
                <w:color w:val="auto"/>
                <w:sz w:val="15"/>
                <w:szCs w:val="15"/>
              </w:rPr>
              <w:t>, 5/3</w:t>
            </w:r>
            <w:r>
              <w:rPr>
                <w:rFonts w:ascii="Times New Roman" w:hAnsi="Times New Roman" w:cs="Times New Roman"/>
                <w:color w:val="auto"/>
                <w:sz w:val="15"/>
                <w:szCs w:val="15"/>
              </w:rPr>
              <w:t>00</w:t>
            </w:r>
            <w:r w:rsidRPr="000209D2">
              <w:rPr>
                <w:rFonts w:ascii="Times New Roman" w:hAnsi="Times New Roman" w:cs="Times New Roman"/>
                <w:color w:val="auto"/>
                <w:sz w:val="15"/>
                <w:szCs w:val="15"/>
              </w:rPr>
              <w:t>, 7.5/3</w:t>
            </w:r>
            <w:r>
              <w:rPr>
                <w:rFonts w:ascii="Times New Roman" w:hAnsi="Times New Roman" w:cs="Times New Roman"/>
                <w:color w:val="auto"/>
                <w:sz w:val="15"/>
                <w:szCs w:val="15"/>
              </w:rPr>
              <w:t>00</w:t>
            </w:r>
            <w:r w:rsidRPr="000209D2">
              <w:rPr>
                <w:rFonts w:ascii="Times New Roman" w:hAnsi="Times New Roman" w:cs="Times New Roman"/>
                <w:color w:val="auto"/>
                <w:sz w:val="15"/>
                <w:szCs w:val="15"/>
              </w:rPr>
              <w:t>, 10/3</w:t>
            </w:r>
            <w:r>
              <w:rPr>
                <w:rFonts w:ascii="Times New Roman" w:hAnsi="Times New Roman" w:cs="Times New Roman"/>
                <w:color w:val="auto"/>
                <w:sz w:val="15"/>
                <w:szCs w:val="15"/>
              </w:rPr>
              <w:t>00</w:t>
            </w:r>
            <w:r w:rsidRPr="000209D2">
              <w:rPr>
                <w:rFonts w:ascii="Times New Roman" w:hAnsi="Times New Roman" w:cs="Times New Roman"/>
                <w:color w:val="auto"/>
                <w:sz w:val="15"/>
                <w:szCs w:val="15"/>
              </w:rPr>
              <w:t xml:space="preserve"> mg </w:t>
            </w:r>
          </w:p>
          <w:p w14:paraId="3D8E44FE" w14:textId="77777777" w:rsidR="001D603A" w:rsidRPr="00816C2A" w:rsidRDefault="001D603A" w:rsidP="002772AD">
            <w:pPr>
              <w:pStyle w:val="Default"/>
              <w:rPr>
                <w:rFonts w:ascii="Times New Roman" w:hAnsi="Times New Roman" w:cs="Times New Roman"/>
                <w:color w:val="auto"/>
                <w:sz w:val="16"/>
                <w:szCs w:val="16"/>
              </w:rPr>
            </w:pPr>
            <w:r>
              <w:rPr>
                <w:rFonts w:ascii="Times New Roman" w:hAnsi="Times New Roman" w:cs="Times New Roman"/>
                <w:b/>
                <w:bCs/>
                <w:color w:val="auto"/>
                <w:sz w:val="16"/>
                <w:szCs w:val="16"/>
              </w:rPr>
              <w:t xml:space="preserve">Extended or </w:t>
            </w:r>
            <w:r w:rsidRPr="00816C2A">
              <w:rPr>
                <w:rFonts w:ascii="Times New Roman" w:hAnsi="Times New Roman" w:cs="Times New Roman"/>
                <w:b/>
                <w:bCs/>
                <w:color w:val="auto"/>
                <w:sz w:val="16"/>
                <w:szCs w:val="16"/>
              </w:rPr>
              <w:t>Sustained Release Tablets</w:t>
            </w:r>
            <w:r>
              <w:rPr>
                <w:rFonts w:ascii="Times New Roman" w:hAnsi="Times New Roman" w:cs="Times New Roman"/>
                <w:b/>
                <w:bCs/>
                <w:color w:val="auto"/>
                <w:sz w:val="16"/>
                <w:szCs w:val="16"/>
              </w:rPr>
              <w:t>:</w:t>
            </w:r>
            <w:r w:rsidRPr="00816C2A">
              <w:rPr>
                <w:rFonts w:ascii="Times New Roman" w:hAnsi="Times New Roman" w:cs="Times New Roman"/>
                <w:b/>
                <w:bCs/>
                <w:color w:val="auto"/>
                <w:sz w:val="16"/>
                <w:szCs w:val="16"/>
              </w:rPr>
              <w:t xml:space="preserve"> </w:t>
            </w:r>
          </w:p>
          <w:p w14:paraId="15F9A7B5" w14:textId="77777777" w:rsidR="001D603A" w:rsidRPr="000209D2" w:rsidRDefault="001D603A" w:rsidP="001D603A">
            <w:pPr>
              <w:pStyle w:val="Default"/>
              <w:numPr>
                <w:ilvl w:val="0"/>
                <w:numId w:val="11"/>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Oxycodone ER –10, 20, 40, 80 mg q 12 hrs</w:t>
            </w:r>
          </w:p>
          <w:p w14:paraId="25A37FA8" w14:textId="77777777" w:rsidR="001D603A" w:rsidRPr="000209D2" w:rsidRDefault="001D603A" w:rsidP="001D603A">
            <w:pPr>
              <w:pStyle w:val="Default"/>
              <w:numPr>
                <w:ilvl w:val="0"/>
                <w:numId w:val="11"/>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OxyContin</w:t>
            </w:r>
            <w:r w:rsidRPr="000209D2">
              <w:rPr>
                <w:rFonts w:ascii="Times New Roman" w:hAnsi="Times New Roman" w:cs="Times New Roman"/>
                <w:color w:val="auto"/>
                <w:sz w:val="15"/>
                <w:szCs w:val="15"/>
                <w:vertAlign w:val="superscript"/>
              </w:rPr>
              <w:t>®</w:t>
            </w:r>
            <w:r w:rsidRPr="00FE4094">
              <w:rPr>
                <w:rFonts w:ascii="Times New Roman" w:hAnsi="Times New Roman" w:cs="Times New Roman"/>
                <w:b/>
                <w:color w:val="auto"/>
                <w:sz w:val="15"/>
                <w:szCs w:val="15"/>
              </w:rPr>
              <w:t>*</w:t>
            </w:r>
            <w:r>
              <w:rPr>
                <w:rFonts w:ascii="Times New Roman" w:hAnsi="Times New Roman" w:cs="Times New Roman"/>
                <w:b/>
                <w:color w:val="auto"/>
                <w:sz w:val="15"/>
                <w:szCs w:val="15"/>
              </w:rPr>
              <w:t xml:space="preserve"> </w:t>
            </w:r>
            <w:r w:rsidRPr="000209D2">
              <w:rPr>
                <w:rFonts w:ascii="Times New Roman" w:hAnsi="Times New Roman" w:cs="Times New Roman"/>
                <w:color w:val="auto"/>
                <w:sz w:val="15"/>
                <w:szCs w:val="15"/>
              </w:rPr>
              <w:t xml:space="preserve">– 10, 15, 20, 30, 40, 60, 80 mg </w:t>
            </w:r>
          </w:p>
          <w:p w14:paraId="0C650CA7" w14:textId="77777777" w:rsidR="001D603A" w:rsidRPr="000209D2" w:rsidRDefault="001D603A" w:rsidP="001D603A">
            <w:pPr>
              <w:pStyle w:val="Default"/>
              <w:numPr>
                <w:ilvl w:val="0"/>
                <w:numId w:val="11"/>
              </w:numPr>
              <w:ind w:left="259" w:hanging="259"/>
              <w:rPr>
                <w:rFonts w:ascii="Times New Roman" w:hAnsi="Times New Roman" w:cs="Times New Roman"/>
                <w:color w:val="auto"/>
                <w:sz w:val="15"/>
                <w:szCs w:val="15"/>
              </w:rPr>
            </w:pPr>
            <w:r w:rsidRPr="000209D2">
              <w:rPr>
                <w:rFonts w:ascii="Times New Roman" w:hAnsi="Times New Roman" w:cs="Times New Roman"/>
                <w:color w:val="auto"/>
                <w:sz w:val="15"/>
                <w:szCs w:val="15"/>
              </w:rPr>
              <w:t>Xtampza</w:t>
            </w:r>
            <w:r w:rsidRPr="00385CEB">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ER</w:t>
            </w:r>
            <w:r w:rsidRPr="00FE4094">
              <w:rPr>
                <w:rFonts w:ascii="Times New Roman" w:hAnsi="Times New Roman" w:cs="Times New Roman"/>
                <w:b/>
                <w:color w:val="auto"/>
                <w:sz w:val="15"/>
                <w:szCs w:val="15"/>
              </w:rPr>
              <w:t>*</w:t>
            </w:r>
            <w:r>
              <w:rPr>
                <w:rFonts w:ascii="Times New Roman" w:hAnsi="Times New Roman" w:cs="Times New Roman"/>
                <w:b/>
                <w:color w:val="auto"/>
                <w:sz w:val="15"/>
                <w:szCs w:val="15"/>
              </w:rPr>
              <w:t xml:space="preserve"> </w:t>
            </w:r>
            <w:r w:rsidRPr="000209D2">
              <w:rPr>
                <w:rFonts w:ascii="Times New Roman" w:hAnsi="Times New Roman" w:cs="Times New Roman"/>
                <w:color w:val="auto"/>
                <w:sz w:val="15"/>
                <w:szCs w:val="15"/>
              </w:rPr>
              <w:t>– 9, 13.5, 18, 27, 36 mg q 12</w:t>
            </w:r>
            <w:r>
              <w:rPr>
                <w:rFonts w:ascii="Times New Roman" w:hAnsi="Times New Roman" w:cs="Times New Roman"/>
                <w:color w:val="auto"/>
                <w:sz w:val="15"/>
                <w:szCs w:val="15"/>
              </w:rPr>
              <w:t xml:space="preserve"> hrs</w:t>
            </w:r>
          </w:p>
          <w:p w14:paraId="1BA31420" w14:textId="77777777" w:rsidR="001D603A" w:rsidRPr="00DC0E4F" w:rsidRDefault="001D603A" w:rsidP="002772AD">
            <w:pPr>
              <w:pStyle w:val="Default"/>
              <w:rPr>
                <w:rFonts w:ascii="Times New Roman" w:hAnsi="Times New Roman" w:cs="Times New Roman"/>
                <w:color w:val="auto"/>
                <w:sz w:val="5"/>
                <w:szCs w:val="5"/>
              </w:rPr>
            </w:pPr>
            <w:r w:rsidRPr="00816C2A">
              <w:rPr>
                <w:rFonts w:ascii="Times New Roman" w:hAnsi="Times New Roman" w:cs="Times New Roman"/>
                <w:b/>
                <w:bCs/>
                <w:color w:val="auto"/>
                <w:sz w:val="16"/>
                <w:szCs w:val="16"/>
              </w:rPr>
              <w:t>Liquid</w:t>
            </w:r>
            <w:r>
              <w:rPr>
                <w:rFonts w:ascii="Times New Roman" w:hAnsi="Times New Roman" w:cs="Times New Roman"/>
                <w:b/>
                <w:bCs/>
                <w:color w:val="auto"/>
                <w:sz w:val="16"/>
                <w:szCs w:val="16"/>
              </w:rPr>
              <w:t xml:space="preserve">:  </w:t>
            </w:r>
            <w:r w:rsidRPr="000209D2">
              <w:rPr>
                <w:rFonts w:ascii="Times New Roman" w:hAnsi="Times New Roman" w:cs="Times New Roman"/>
                <w:color w:val="auto"/>
                <w:sz w:val="15"/>
                <w:szCs w:val="15"/>
              </w:rPr>
              <w:t>Oxycodone –  5 mg/5ml20 mg/ml</w:t>
            </w:r>
            <w:r w:rsidRPr="00816C2A">
              <w:rPr>
                <w:rFonts w:ascii="Times New Roman" w:hAnsi="Times New Roman" w:cs="Times New Roman"/>
                <w:color w:val="auto"/>
                <w:sz w:val="16"/>
                <w:szCs w:val="16"/>
              </w:rPr>
              <w:t xml:space="preserve"> </w:t>
            </w:r>
          </w:p>
        </w:tc>
        <w:tc>
          <w:tcPr>
            <w:tcW w:w="850" w:type="dxa"/>
            <w:tcBorders>
              <w:top w:val="single" w:sz="12" w:space="0" w:color="000000"/>
              <w:left w:val="single" w:sz="12" w:space="0" w:color="000000"/>
              <w:bottom w:val="single" w:sz="12" w:space="0" w:color="000000"/>
              <w:right w:val="single" w:sz="12" w:space="0" w:color="000000"/>
            </w:tcBorders>
          </w:tcPr>
          <w:p w14:paraId="5A47BE9B" w14:textId="77777777" w:rsidR="001D603A" w:rsidRPr="00816C2A" w:rsidRDefault="001D603A" w:rsidP="002772AD">
            <w:pPr>
              <w:pStyle w:val="Default"/>
              <w:jc w:val="center"/>
              <w:rPr>
                <w:rFonts w:ascii="Times New Roman" w:hAnsi="Times New Roman" w:cs="Times New Roman"/>
                <w:color w:val="auto"/>
                <w:sz w:val="16"/>
                <w:szCs w:val="16"/>
              </w:rPr>
            </w:pPr>
          </w:p>
          <w:p w14:paraId="0D6815E1" w14:textId="77777777" w:rsidR="001D603A" w:rsidRPr="00816C2A" w:rsidRDefault="001D603A" w:rsidP="002772AD">
            <w:pPr>
              <w:pStyle w:val="Default"/>
              <w:jc w:val="center"/>
              <w:rPr>
                <w:rFonts w:ascii="Times New Roman" w:hAnsi="Times New Roman" w:cs="Times New Roman"/>
                <w:color w:val="auto"/>
                <w:sz w:val="16"/>
                <w:szCs w:val="16"/>
              </w:rPr>
            </w:pPr>
          </w:p>
          <w:p w14:paraId="6D1C1CD8"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  –  –</w:t>
            </w:r>
          </w:p>
        </w:tc>
        <w:tc>
          <w:tcPr>
            <w:tcW w:w="1281" w:type="dxa"/>
            <w:tcBorders>
              <w:top w:val="single" w:sz="12" w:space="0" w:color="000000"/>
              <w:left w:val="single" w:sz="12" w:space="0" w:color="000000"/>
              <w:bottom w:val="single" w:sz="12" w:space="0" w:color="000000"/>
              <w:right w:val="single" w:sz="12" w:space="0" w:color="000000"/>
            </w:tcBorders>
          </w:tcPr>
          <w:p w14:paraId="6A8B8EF1" w14:textId="77777777" w:rsidR="001D603A" w:rsidRPr="00816C2A" w:rsidRDefault="001D603A" w:rsidP="002772AD">
            <w:pPr>
              <w:pStyle w:val="Default"/>
              <w:jc w:val="center"/>
              <w:rPr>
                <w:rFonts w:ascii="Times New Roman" w:hAnsi="Times New Roman" w:cs="Times New Roman"/>
                <w:strike/>
                <w:color w:val="auto"/>
                <w:sz w:val="16"/>
                <w:szCs w:val="16"/>
              </w:rPr>
            </w:pPr>
          </w:p>
          <w:p w14:paraId="06F792CA" w14:textId="77777777" w:rsidR="001D603A" w:rsidRPr="00816C2A" w:rsidRDefault="001D603A" w:rsidP="002772AD">
            <w:pPr>
              <w:pStyle w:val="Default"/>
              <w:jc w:val="center"/>
              <w:rPr>
                <w:rFonts w:ascii="Times New Roman" w:hAnsi="Times New Roman" w:cs="Times New Roman"/>
                <w:strike/>
                <w:color w:val="auto"/>
                <w:sz w:val="16"/>
                <w:szCs w:val="16"/>
              </w:rPr>
            </w:pPr>
          </w:p>
          <w:p w14:paraId="62C6FDB0" w14:textId="77777777" w:rsidR="001D603A" w:rsidRPr="00816C2A" w:rsidRDefault="001D603A" w:rsidP="002772AD">
            <w:pPr>
              <w:pStyle w:val="Default"/>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20 mg</w:t>
            </w:r>
          </w:p>
        </w:tc>
      </w:tr>
      <w:tr w:rsidR="001D603A" w:rsidRPr="007F4CB1" w14:paraId="00F2A8E8" w14:textId="77777777" w:rsidTr="002772AD">
        <w:trPr>
          <w:trHeight w:val="425"/>
        </w:trPr>
        <w:tc>
          <w:tcPr>
            <w:tcW w:w="2139" w:type="dxa"/>
            <w:gridSpan w:val="2"/>
            <w:tcBorders>
              <w:top w:val="single" w:sz="12" w:space="0" w:color="000000"/>
              <w:left w:val="single" w:sz="12" w:space="0" w:color="000000"/>
              <w:bottom w:val="single" w:sz="12" w:space="0" w:color="000000"/>
              <w:right w:val="single" w:sz="12" w:space="0" w:color="000000"/>
            </w:tcBorders>
          </w:tcPr>
          <w:p w14:paraId="065BAD28" w14:textId="77777777" w:rsidR="001D603A" w:rsidRPr="00816C2A" w:rsidRDefault="001D603A" w:rsidP="002772AD">
            <w:pPr>
              <w:pStyle w:val="Default"/>
              <w:spacing w:before="40"/>
              <w:rPr>
                <w:rFonts w:ascii="Times New Roman" w:hAnsi="Times New Roman" w:cs="Times New Roman"/>
                <w:b/>
                <w:bCs/>
                <w:color w:val="auto"/>
                <w:sz w:val="16"/>
                <w:szCs w:val="16"/>
              </w:rPr>
            </w:pPr>
            <w:r w:rsidRPr="00816C2A">
              <w:rPr>
                <w:rFonts w:ascii="Times New Roman" w:hAnsi="Times New Roman" w:cs="Times New Roman"/>
                <w:b/>
                <w:bCs/>
                <w:color w:val="auto"/>
                <w:sz w:val="16"/>
                <w:szCs w:val="16"/>
              </w:rPr>
              <w:t>Oxymorphone</w:t>
            </w:r>
          </w:p>
        </w:tc>
        <w:tc>
          <w:tcPr>
            <w:tcW w:w="5090" w:type="dxa"/>
            <w:gridSpan w:val="2"/>
            <w:tcBorders>
              <w:top w:val="single" w:sz="12" w:space="0" w:color="000000"/>
              <w:left w:val="single" w:sz="12" w:space="0" w:color="000000"/>
              <w:bottom w:val="single" w:sz="12" w:space="0" w:color="000000"/>
              <w:right w:val="single" w:sz="12" w:space="0" w:color="000000"/>
            </w:tcBorders>
          </w:tcPr>
          <w:p w14:paraId="060E8BE9" w14:textId="77777777" w:rsidR="001D603A" w:rsidRPr="00816C2A" w:rsidRDefault="001D603A" w:rsidP="002772AD">
            <w:pPr>
              <w:pStyle w:val="Default"/>
              <w:spacing w:before="40"/>
              <w:rPr>
                <w:rFonts w:ascii="Times New Roman" w:hAnsi="Times New Roman" w:cs="Times New Roman"/>
                <w:b/>
                <w:color w:val="auto"/>
                <w:sz w:val="16"/>
                <w:szCs w:val="16"/>
                <w:lang w:val="nb-NO"/>
              </w:rPr>
            </w:pPr>
            <w:r w:rsidRPr="00816C2A">
              <w:rPr>
                <w:rFonts w:ascii="Times New Roman" w:hAnsi="Times New Roman" w:cs="Times New Roman"/>
                <w:b/>
                <w:color w:val="auto"/>
                <w:sz w:val="16"/>
                <w:szCs w:val="16"/>
                <w:lang w:val="nb-NO"/>
              </w:rPr>
              <w:t>Tablets</w:t>
            </w:r>
            <w:r>
              <w:rPr>
                <w:rFonts w:ascii="Times New Roman" w:hAnsi="Times New Roman" w:cs="Times New Roman"/>
                <w:b/>
                <w:color w:val="auto"/>
                <w:sz w:val="16"/>
                <w:szCs w:val="16"/>
                <w:lang w:val="nb-NO"/>
              </w:rPr>
              <w:t>:</w:t>
            </w:r>
          </w:p>
          <w:p w14:paraId="771A1BD8" w14:textId="77777777" w:rsidR="001D603A" w:rsidRPr="000209D2" w:rsidRDefault="001D603A" w:rsidP="001D603A">
            <w:pPr>
              <w:pStyle w:val="Default"/>
              <w:numPr>
                <w:ilvl w:val="0"/>
                <w:numId w:val="7"/>
              </w:numPr>
              <w:ind w:left="259" w:hanging="259"/>
              <w:rPr>
                <w:rFonts w:ascii="Times New Roman" w:hAnsi="Times New Roman" w:cs="Times New Roman"/>
                <w:color w:val="auto"/>
                <w:sz w:val="15"/>
                <w:szCs w:val="15"/>
                <w:lang w:val="nb-NO"/>
              </w:rPr>
            </w:pPr>
            <w:r w:rsidRPr="000209D2">
              <w:rPr>
                <w:rFonts w:ascii="Times New Roman" w:hAnsi="Times New Roman" w:cs="Times New Roman"/>
                <w:color w:val="auto"/>
                <w:sz w:val="15"/>
                <w:szCs w:val="15"/>
                <w:lang w:val="nb-NO"/>
              </w:rPr>
              <w:t>Opana</w:t>
            </w:r>
            <w:r w:rsidRPr="000209D2">
              <w:rPr>
                <w:rFonts w:ascii="Times New Roman" w:hAnsi="Times New Roman" w:cs="Times New Roman"/>
                <w:color w:val="auto"/>
                <w:sz w:val="15"/>
                <w:szCs w:val="15"/>
                <w:vertAlign w:val="superscript"/>
                <w:lang w:val="nb-NO"/>
              </w:rPr>
              <w:t>®</w:t>
            </w:r>
            <w:r w:rsidRPr="000209D2">
              <w:rPr>
                <w:rFonts w:ascii="Times New Roman" w:hAnsi="Times New Roman" w:cs="Times New Roman"/>
                <w:color w:val="auto"/>
                <w:sz w:val="15"/>
                <w:szCs w:val="15"/>
                <w:lang w:val="nb-NO"/>
              </w:rPr>
              <w:t xml:space="preserve"> – 5, 10 mg</w:t>
            </w:r>
            <w:r>
              <w:rPr>
                <w:rFonts w:ascii="Times New Roman" w:hAnsi="Times New Roman" w:cs="Times New Roman"/>
                <w:color w:val="auto"/>
                <w:sz w:val="15"/>
                <w:szCs w:val="15"/>
                <w:lang w:val="nb-NO"/>
              </w:rPr>
              <w:t xml:space="preserve">; </w:t>
            </w:r>
            <w:r w:rsidRPr="000209D2">
              <w:rPr>
                <w:rFonts w:ascii="Times New Roman" w:hAnsi="Times New Roman" w:cs="Times New Roman"/>
                <w:color w:val="auto"/>
                <w:sz w:val="15"/>
                <w:szCs w:val="15"/>
                <w:lang w:val="nb-NO"/>
              </w:rPr>
              <w:t>Gene</w:t>
            </w:r>
            <w:r>
              <w:rPr>
                <w:rFonts w:ascii="Times New Roman" w:hAnsi="Times New Roman" w:cs="Times New Roman"/>
                <w:color w:val="auto"/>
                <w:sz w:val="15"/>
                <w:szCs w:val="15"/>
                <w:lang w:val="nb-NO"/>
              </w:rPr>
              <w:t>ric</w:t>
            </w:r>
            <w:r w:rsidRPr="000209D2">
              <w:rPr>
                <w:rFonts w:ascii="Times New Roman" w:hAnsi="Times New Roman" w:cs="Times New Roman"/>
                <w:color w:val="auto"/>
                <w:sz w:val="15"/>
                <w:szCs w:val="15"/>
                <w:lang w:val="nb-NO"/>
              </w:rPr>
              <w:t xml:space="preserve"> IR – 5, 10 mg</w:t>
            </w:r>
          </w:p>
          <w:p w14:paraId="3FAB2222" w14:textId="77777777" w:rsidR="001D603A" w:rsidRPr="000209D2" w:rsidRDefault="001D603A" w:rsidP="001D603A">
            <w:pPr>
              <w:pStyle w:val="Default"/>
              <w:numPr>
                <w:ilvl w:val="0"/>
                <w:numId w:val="7"/>
              </w:numPr>
              <w:ind w:left="259" w:hanging="259"/>
              <w:rPr>
                <w:rFonts w:ascii="Times New Roman" w:hAnsi="Times New Roman" w:cs="Times New Roman"/>
                <w:bCs/>
                <w:color w:val="auto"/>
                <w:sz w:val="15"/>
                <w:szCs w:val="15"/>
              </w:rPr>
            </w:pPr>
            <w:r w:rsidRPr="000209D2">
              <w:rPr>
                <w:rFonts w:ascii="Times New Roman" w:hAnsi="Times New Roman" w:cs="Times New Roman"/>
                <w:color w:val="auto"/>
                <w:sz w:val="15"/>
                <w:szCs w:val="15"/>
                <w:lang w:val="nb-NO"/>
              </w:rPr>
              <w:t xml:space="preserve">Generic ER –7.5, </w:t>
            </w:r>
            <w:r>
              <w:rPr>
                <w:rFonts w:ascii="Times New Roman" w:hAnsi="Times New Roman" w:cs="Times New Roman"/>
                <w:color w:val="auto"/>
                <w:sz w:val="15"/>
                <w:szCs w:val="15"/>
                <w:lang w:val="nb-NO"/>
              </w:rPr>
              <w:t xml:space="preserve">10, </w:t>
            </w:r>
            <w:r w:rsidRPr="000209D2">
              <w:rPr>
                <w:rFonts w:ascii="Times New Roman" w:hAnsi="Times New Roman" w:cs="Times New Roman"/>
                <w:color w:val="auto"/>
                <w:sz w:val="15"/>
                <w:szCs w:val="15"/>
                <w:lang w:val="nb-NO"/>
              </w:rPr>
              <w:t>15</w:t>
            </w:r>
            <w:r>
              <w:rPr>
                <w:rFonts w:ascii="Times New Roman" w:hAnsi="Times New Roman" w:cs="Times New Roman"/>
                <w:color w:val="auto"/>
                <w:sz w:val="15"/>
                <w:szCs w:val="15"/>
                <w:lang w:val="nb-NO"/>
              </w:rPr>
              <w:t>, 20, 30, 40</w:t>
            </w:r>
            <w:r w:rsidRPr="000209D2">
              <w:rPr>
                <w:rFonts w:ascii="Times New Roman" w:hAnsi="Times New Roman" w:cs="Times New Roman"/>
                <w:color w:val="auto"/>
                <w:sz w:val="15"/>
                <w:szCs w:val="15"/>
                <w:lang w:val="nb-NO"/>
              </w:rPr>
              <w:t xml:space="preserve"> mg</w:t>
            </w:r>
          </w:p>
          <w:p w14:paraId="23494526" w14:textId="77777777" w:rsidR="001D603A" w:rsidRPr="00DC0E4F" w:rsidRDefault="001D603A" w:rsidP="002772AD">
            <w:pPr>
              <w:pStyle w:val="Default"/>
              <w:spacing w:after="40"/>
              <w:rPr>
                <w:rFonts w:ascii="Times New Roman" w:hAnsi="Times New Roman" w:cs="Times New Roman"/>
                <w:color w:val="auto"/>
                <w:sz w:val="15"/>
                <w:szCs w:val="15"/>
                <w:lang w:val="nb-NO"/>
              </w:rPr>
            </w:pPr>
            <w:r w:rsidRPr="009350C1">
              <w:rPr>
                <w:rFonts w:ascii="Times New Roman" w:hAnsi="Times New Roman" w:cs="Times New Roman"/>
                <w:b/>
                <w:color w:val="auto"/>
                <w:sz w:val="16"/>
                <w:szCs w:val="16"/>
                <w:lang w:val="nb-NO"/>
              </w:rPr>
              <w:t>Injection</w:t>
            </w:r>
            <w:r>
              <w:rPr>
                <w:rFonts w:ascii="Times New Roman" w:hAnsi="Times New Roman" w:cs="Times New Roman"/>
                <w:b/>
                <w:color w:val="auto"/>
                <w:sz w:val="16"/>
                <w:szCs w:val="16"/>
                <w:lang w:val="nb-NO"/>
              </w:rPr>
              <w:t xml:space="preserve">: </w:t>
            </w:r>
            <w:r w:rsidRPr="000209D2">
              <w:rPr>
                <w:rFonts w:ascii="Times New Roman" w:hAnsi="Times New Roman" w:cs="Times New Roman"/>
                <w:color w:val="auto"/>
                <w:sz w:val="15"/>
                <w:szCs w:val="15"/>
                <w:lang w:val="nb-NO"/>
              </w:rPr>
              <w:t>1 mg/ml</w:t>
            </w:r>
          </w:p>
        </w:tc>
        <w:tc>
          <w:tcPr>
            <w:tcW w:w="850" w:type="dxa"/>
            <w:tcBorders>
              <w:top w:val="single" w:sz="12" w:space="0" w:color="000000"/>
              <w:left w:val="single" w:sz="12" w:space="0" w:color="000000"/>
              <w:bottom w:val="single" w:sz="12" w:space="0" w:color="000000"/>
              <w:right w:val="single" w:sz="12" w:space="0" w:color="000000"/>
            </w:tcBorders>
          </w:tcPr>
          <w:p w14:paraId="4CEE91A1" w14:textId="77777777" w:rsidR="001D603A" w:rsidRPr="00816C2A" w:rsidRDefault="001D603A" w:rsidP="002772AD">
            <w:pPr>
              <w:pStyle w:val="Default"/>
              <w:spacing w:before="40"/>
              <w:rPr>
                <w:rFonts w:ascii="Times New Roman" w:hAnsi="Times New Roman" w:cs="Times New Roman"/>
                <w:color w:val="auto"/>
                <w:sz w:val="16"/>
                <w:szCs w:val="16"/>
              </w:rPr>
            </w:pPr>
          </w:p>
          <w:p w14:paraId="7755AA9F" w14:textId="77777777" w:rsidR="001D603A" w:rsidRPr="00816C2A" w:rsidRDefault="001D603A" w:rsidP="002772AD">
            <w:pPr>
              <w:pStyle w:val="Default"/>
              <w:spacing w:before="40"/>
              <w:jc w:val="center"/>
              <w:rPr>
                <w:rFonts w:ascii="Times New Roman" w:hAnsi="Times New Roman" w:cs="Times New Roman"/>
                <w:color w:val="auto"/>
                <w:sz w:val="16"/>
                <w:szCs w:val="16"/>
              </w:rPr>
            </w:pPr>
            <w:r>
              <w:rPr>
                <w:rFonts w:ascii="Times New Roman" w:hAnsi="Times New Roman" w:cs="Times New Roman"/>
                <w:color w:val="auto"/>
                <w:sz w:val="16"/>
                <w:szCs w:val="16"/>
              </w:rPr>
              <w:t>1 mg</w:t>
            </w:r>
          </w:p>
        </w:tc>
        <w:tc>
          <w:tcPr>
            <w:tcW w:w="1281" w:type="dxa"/>
            <w:tcBorders>
              <w:top w:val="single" w:sz="12" w:space="0" w:color="000000"/>
              <w:left w:val="single" w:sz="12" w:space="0" w:color="000000"/>
              <w:bottom w:val="single" w:sz="12" w:space="0" w:color="000000"/>
              <w:right w:val="single" w:sz="12" w:space="0" w:color="000000"/>
            </w:tcBorders>
          </w:tcPr>
          <w:p w14:paraId="2C7F8D80" w14:textId="77777777" w:rsidR="001D603A" w:rsidRPr="00816C2A" w:rsidRDefault="001D603A" w:rsidP="002772AD">
            <w:pPr>
              <w:pStyle w:val="Default"/>
              <w:spacing w:before="40"/>
              <w:rPr>
                <w:rFonts w:ascii="Times New Roman" w:hAnsi="Times New Roman" w:cs="Times New Roman"/>
                <w:color w:val="auto"/>
                <w:sz w:val="16"/>
                <w:szCs w:val="16"/>
              </w:rPr>
            </w:pPr>
          </w:p>
          <w:p w14:paraId="3464252B" w14:textId="77777777" w:rsidR="001D603A" w:rsidRPr="00816C2A" w:rsidRDefault="001D603A" w:rsidP="002772AD">
            <w:pPr>
              <w:pStyle w:val="Default"/>
              <w:spacing w:before="40"/>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10 mg</w:t>
            </w:r>
          </w:p>
        </w:tc>
      </w:tr>
      <w:tr w:rsidR="001D603A" w:rsidRPr="007F4CB1" w14:paraId="6CC84EFA" w14:textId="77777777" w:rsidTr="002772AD">
        <w:trPr>
          <w:trHeight w:val="384"/>
        </w:trPr>
        <w:tc>
          <w:tcPr>
            <w:tcW w:w="2139" w:type="dxa"/>
            <w:gridSpan w:val="2"/>
            <w:tcBorders>
              <w:top w:val="single" w:sz="12" w:space="0" w:color="000000"/>
              <w:left w:val="single" w:sz="12" w:space="0" w:color="000000"/>
              <w:bottom w:val="single" w:sz="12" w:space="0" w:color="000000"/>
              <w:right w:val="single" w:sz="12" w:space="0" w:color="000000"/>
            </w:tcBorders>
          </w:tcPr>
          <w:p w14:paraId="78468E4A" w14:textId="77777777" w:rsidR="001D603A" w:rsidRPr="00B6565D" w:rsidRDefault="001D603A" w:rsidP="002772AD">
            <w:pPr>
              <w:pStyle w:val="Default"/>
              <w:spacing w:before="40"/>
              <w:ind w:right="-115"/>
              <w:rPr>
                <w:rFonts w:ascii="Times New Roman" w:hAnsi="Times New Roman" w:cs="Times New Roman"/>
                <w:bCs/>
                <w:color w:val="auto"/>
                <w:sz w:val="15"/>
                <w:szCs w:val="15"/>
              </w:rPr>
            </w:pPr>
            <w:r w:rsidRPr="00463079">
              <w:rPr>
                <w:rFonts w:ascii="Times New Roman" w:hAnsi="Times New Roman" w:cs="Times New Roman"/>
                <w:b/>
                <w:bCs/>
                <w:color w:val="auto"/>
                <w:sz w:val="15"/>
                <w:szCs w:val="15"/>
              </w:rPr>
              <w:t xml:space="preserve">Tapentadol </w:t>
            </w:r>
            <w:r w:rsidRPr="00463079">
              <w:rPr>
                <w:rFonts w:ascii="Times New Roman" w:hAnsi="Times New Roman" w:cs="Times New Roman"/>
                <w:bCs/>
                <w:color w:val="auto"/>
                <w:sz w:val="15"/>
                <w:szCs w:val="15"/>
              </w:rPr>
              <w:t>(opioid and norepinephrine reuptake inhibitor)</w:t>
            </w:r>
          </w:p>
        </w:tc>
        <w:tc>
          <w:tcPr>
            <w:tcW w:w="5090" w:type="dxa"/>
            <w:gridSpan w:val="2"/>
            <w:tcBorders>
              <w:top w:val="single" w:sz="12" w:space="0" w:color="000000"/>
              <w:left w:val="single" w:sz="12" w:space="0" w:color="000000"/>
              <w:bottom w:val="single" w:sz="12" w:space="0" w:color="000000"/>
              <w:right w:val="single" w:sz="12" w:space="0" w:color="000000"/>
            </w:tcBorders>
          </w:tcPr>
          <w:p w14:paraId="45CDAE0F" w14:textId="77777777" w:rsidR="001D603A" w:rsidRPr="00536C57" w:rsidRDefault="001D603A" w:rsidP="002772AD">
            <w:pPr>
              <w:pStyle w:val="Default"/>
              <w:ind w:hanging="113"/>
              <w:rPr>
                <w:rFonts w:ascii="Times New Roman" w:hAnsi="Times New Roman" w:cs="Times New Roman"/>
                <w:color w:val="auto"/>
                <w:sz w:val="16"/>
                <w:szCs w:val="16"/>
              </w:rPr>
            </w:pPr>
            <w:r>
              <w:rPr>
                <w:rFonts w:ascii="Times New Roman" w:hAnsi="Times New Roman" w:cs="Times New Roman"/>
                <w:b/>
                <w:color w:val="auto"/>
                <w:sz w:val="16"/>
                <w:szCs w:val="16"/>
              </w:rPr>
              <w:t xml:space="preserve">  </w:t>
            </w:r>
            <w:r w:rsidRPr="00816C2A">
              <w:rPr>
                <w:rFonts w:ascii="Times New Roman" w:hAnsi="Times New Roman" w:cs="Times New Roman"/>
                <w:b/>
                <w:color w:val="auto"/>
                <w:sz w:val="16"/>
                <w:szCs w:val="16"/>
              </w:rPr>
              <w:t>Tapentadol</w:t>
            </w:r>
            <w:r w:rsidRPr="00816C2A">
              <w:rPr>
                <w:rFonts w:ascii="Times New Roman" w:hAnsi="Times New Roman" w:cs="Times New Roman"/>
                <w:color w:val="auto"/>
                <w:sz w:val="16"/>
                <w:szCs w:val="16"/>
              </w:rPr>
              <w:t xml:space="preserve"> </w:t>
            </w:r>
            <w:r w:rsidRPr="00816C2A">
              <w:rPr>
                <w:rFonts w:ascii="Times New Roman" w:hAnsi="Times New Roman" w:cs="Times New Roman"/>
                <w:b/>
                <w:color w:val="auto"/>
                <w:sz w:val="16"/>
                <w:szCs w:val="16"/>
              </w:rPr>
              <w:t>Tablets</w:t>
            </w:r>
            <w:r w:rsidRPr="000F1B84">
              <w:rPr>
                <w:rFonts w:ascii="Times New Roman" w:hAnsi="Times New Roman" w:cs="Times New Roman"/>
                <w:b/>
                <w:color w:val="auto"/>
                <w:sz w:val="16"/>
                <w:szCs w:val="16"/>
              </w:rPr>
              <w:t>**:</w:t>
            </w:r>
            <w:r>
              <w:rPr>
                <w:rFonts w:ascii="Times New Roman" w:hAnsi="Times New Roman" w:cs="Times New Roman"/>
                <w:b/>
                <w:color w:val="auto"/>
                <w:sz w:val="16"/>
                <w:szCs w:val="16"/>
              </w:rPr>
              <w:t xml:space="preserve"> </w:t>
            </w:r>
            <w:r w:rsidRPr="000209D2">
              <w:rPr>
                <w:rFonts w:ascii="Times New Roman" w:hAnsi="Times New Roman" w:cs="Times New Roman"/>
                <w:color w:val="auto"/>
                <w:sz w:val="15"/>
                <w:szCs w:val="15"/>
              </w:rPr>
              <w:t>Nucynta</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w:t>
            </w:r>
            <w:r w:rsidRPr="000209D2">
              <w:rPr>
                <w:rFonts w:ascii="Times New Roman" w:hAnsi="Times New Roman" w:cs="Times New Roman"/>
                <w:color w:val="auto"/>
                <w:sz w:val="15"/>
                <w:szCs w:val="15"/>
                <w:lang w:val="nb-NO"/>
              </w:rPr>
              <w:t>–</w:t>
            </w:r>
            <w:r w:rsidRPr="000209D2">
              <w:rPr>
                <w:rFonts w:ascii="Times New Roman" w:hAnsi="Times New Roman" w:cs="Times New Roman"/>
                <w:color w:val="auto"/>
                <w:sz w:val="15"/>
                <w:szCs w:val="15"/>
              </w:rPr>
              <w:t xml:space="preserve"> 50, 75, 100 mg</w:t>
            </w:r>
          </w:p>
          <w:p w14:paraId="7E9B6085" w14:textId="77777777" w:rsidR="001D603A" w:rsidRPr="00DC0E4F" w:rsidRDefault="001D603A" w:rsidP="002772AD">
            <w:pPr>
              <w:pStyle w:val="Default"/>
              <w:spacing w:before="20"/>
              <w:rPr>
                <w:rFonts w:ascii="Times New Roman" w:hAnsi="Times New Roman" w:cs="Times New Roman"/>
                <w:b/>
                <w:color w:val="auto"/>
                <w:sz w:val="5"/>
                <w:szCs w:val="5"/>
              </w:rPr>
            </w:pPr>
            <w:r w:rsidRPr="00D66F81">
              <w:rPr>
                <w:rFonts w:ascii="Times New Roman" w:hAnsi="Times New Roman" w:cs="Times New Roman"/>
                <w:b/>
                <w:color w:val="auto"/>
                <w:sz w:val="16"/>
                <w:szCs w:val="16"/>
              </w:rPr>
              <w:t>Extended Release</w:t>
            </w:r>
            <w:r>
              <w:rPr>
                <w:rFonts w:ascii="Times New Roman" w:hAnsi="Times New Roman" w:cs="Times New Roman"/>
                <w:b/>
                <w:color w:val="auto"/>
                <w:sz w:val="16"/>
                <w:szCs w:val="16"/>
              </w:rPr>
              <w:t xml:space="preserve">: </w:t>
            </w:r>
            <w:r w:rsidRPr="000209D2">
              <w:rPr>
                <w:rFonts w:ascii="Times New Roman" w:hAnsi="Times New Roman" w:cs="Times New Roman"/>
                <w:color w:val="auto"/>
                <w:sz w:val="15"/>
                <w:szCs w:val="15"/>
              </w:rPr>
              <w:t>Nucynta</w:t>
            </w:r>
            <w:r w:rsidRPr="000209D2">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ER– 50, 100, 150, 200, 250 mg q 12</w:t>
            </w:r>
            <w:r>
              <w:rPr>
                <w:rFonts w:ascii="Times New Roman" w:hAnsi="Times New Roman" w:cs="Times New Roman"/>
                <w:color w:val="auto"/>
                <w:sz w:val="16"/>
                <w:szCs w:val="16"/>
              </w:rPr>
              <w:t xml:space="preserve"> hrs </w:t>
            </w:r>
          </w:p>
        </w:tc>
        <w:tc>
          <w:tcPr>
            <w:tcW w:w="850" w:type="dxa"/>
            <w:tcBorders>
              <w:top w:val="single" w:sz="12" w:space="0" w:color="000000"/>
              <w:left w:val="single" w:sz="12" w:space="0" w:color="000000"/>
              <w:bottom w:val="single" w:sz="12" w:space="0" w:color="000000"/>
              <w:right w:val="single" w:sz="12" w:space="0" w:color="000000"/>
            </w:tcBorders>
          </w:tcPr>
          <w:p w14:paraId="29D2BDD0" w14:textId="77777777" w:rsidR="001D603A" w:rsidRPr="00816C2A" w:rsidRDefault="001D603A" w:rsidP="002772AD">
            <w:pPr>
              <w:pStyle w:val="Default"/>
              <w:spacing w:before="40"/>
              <w:ind w:right="-29"/>
              <w:jc w:val="center"/>
              <w:rPr>
                <w:rFonts w:ascii="Times New Roman" w:hAnsi="Times New Roman" w:cs="Times New Roman"/>
                <w:color w:val="auto"/>
                <w:sz w:val="16"/>
                <w:szCs w:val="16"/>
              </w:rPr>
            </w:pPr>
          </w:p>
        </w:tc>
        <w:tc>
          <w:tcPr>
            <w:tcW w:w="1281" w:type="dxa"/>
            <w:tcBorders>
              <w:top w:val="single" w:sz="12" w:space="0" w:color="000000"/>
              <w:left w:val="single" w:sz="12" w:space="0" w:color="000000"/>
              <w:bottom w:val="single" w:sz="12" w:space="0" w:color="000000"/>
              <w:right w:val="single" w:sz="12" w:space="0" w:color="000000"/>
            </w:tcBorders>
          </w:tcPr>
          <w:p w14:paraId="14C892D5" w14:textId="77777777" w:rsidR="001D603A" w:rsidRPr="00E61A2E" w:rsidRDefault="001D603A" w:rsidP="002772AD">
            <w:pPr>
              <w:pStyle w:val="Default"/>
              <w:spacing w:before="40"/>
              <w:ind w:left="-29"/>
              <w:jc w:val="center"/>
              <w:rPr>
                <w:rFonts w:ascii="Times New Roman" w:hAnsi="Times New Roman" w:cs="Times New Roman"/>
                <w:color w:val="auto"/>
                <w:sz w:val="10"/>
                <w:szCs w:val="10"/>
              </w:rPr>
            </w:pPr>
          </w:p>
          <w:p w14:paraId="6DB5A6AE" w14:textId="77777777" w:rsidR="001D603A" w:rsidRPr="00816C2A" w:rsidRDefault="001D603A" w:rsidP="002772AD">
            <w:pPr>
              <w:pStyle w:val="Default"/>
              <w:spacing w:before="40"/>
              <w:ind w:hanging="101"/>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150 mg</w:t>
            </w:r>
          </w:p>
        </w:tc>
      </w:tr>
      <w:tr w:rsidR="001D603A" w:rsidRPr="007F4CB1" w14:paraId="06DF318F" w14:textId="77777777" w:rsidTr="002772AD">
        <w:trPr>
          <w:trHeight w:val="1356"/>
        </w:trPr>
        <w:tc>
          <w:tcPr>
            <w:tcW w:w="2139" w:type="dxa"/>
            <w:gridSpan w:val="2"/>
            <w:tcBorders>
              <w:top w:val="single" w:sz="12" w:space="0" w:color="000000"/>
              <w:left w:val="single" w:sz="12" w:space="0" w:color="000000"/>
              <w:bottom w:val="single" w:sz="12" w:space="0" w:color="000000"/>
              <w:right w:val="single" w:sz="12" w:space="0" w:color="000000"/>
            </w:tcBorders>
          </w:tcPr>
          <w:p w14:paraId="5B8AD111" w14:textId="77777777" w:rsidR="001D603A" w:rsidRPr="0026692D" w:rsidRDefault="001D603A" w:rsidP="002772AD">
            <w:pPr>
              <w:pStyle w:val="Default"/>
              <w:spacing w:before="40"/>
              <w:ind w:right="-115"/>
              <w:rPr>
                <w:rFonts w:ascii="Times New Roman" w:hAnsi="Times New Roman" w:cs="Times New Roman"/>
                <w:bCs/>
                <w:color w:val="984806"/>
                <w:sz w:val="16"/>
                <w:szCs w:val="16"/>
              </w:rPr>
            </w:pPr>
            <w:r>
              <w:rPr>
                <w:rFonts w:ascii="Times New Roman" w:hAnsi="Times New Roman" w:cs="Times New Roman"/>
                <w:b/>
                <w:color w:val="auto"/>
                <w:sz w:val="16"/>
                <w:szCs w:val="16"/>
                <w:lang w:val="nb-NO"/>
              </w:rPr>
              <w:t>Tramadol (</w:t>
            </w:r>
            <w:r w:rsidRPr="0026692D">
              <w:rPr>
                <w:rFonts w:ascii="Times New Roman" w:hAnsi="Times New Roman" w:cs="Times New Roman"/>
                <w:color w:val="auto"/>
                <w:sz w:val="16"/>
                <w:szCs w:val="16"/>
                <w:lang w:val="nb-NO"/>
              </w:rPr>
              <w:t>opioid and SNRI reuptake inhibitor</w:t>
            </w:r>
            <w:r>
              <w:rPr>
                <w:rFonts w:ascii="Times New Roman" w:hAnsi="Times New Roman" w:cs="Times New Roman"/>
                <w:color w:val="auto"/>
                <w:sz w:val="16"/>
                <w:szCs w:val="16"/>
                <w:lang w:val="nb-NO"/>
              </w:rPr>
              <w:t>)</w:t>
            </w:r>
          </w:p>
          <w:p w14:paraId="778369F1" w14:textId="77777777" w:rsidR="001D603A" w:rsidRPr="00816C2A" w:rsidRDefault="001D603A" w:rsidP="002772AD">
            <w:pPr>
              <w:pStyle w:val="Default"/>
              <w:spacing w:before="40"/>
              <w:rPr>
                <w:rFonts w:ascii="Times New Roman" w:hAnsi="Times New Roman" w:cs="Times New Roman"/>
                <w:b/>
                <w:bCs/>
                <w:color w:val="auto"/>
                <w:sz w:val="16"/>
                <w:szCs w:val="16"/>
              </w:rPr>
            </w:pPr>
          </w:p>
        </w:tc>
        <w:tc>
          <w:tcPr>
            <w:tcW w:w="5090" w:type="dxa"/>
            <w:gridSpan w:val="2"/>
            <w:tcBorders>
              <w:top w:val="single" w:sz="12" w:space="0" w:color="000000"/>
              <w:left w:val="single" w:sz="12" w:space="0" w:color="000000"/>
              <w:bottom w:val="single" w:sz="12" w:space="0" w:color="000000"/>
              <w:right w:val="single" w:sz="12" w:space="0" w:color="000000"/>
            </w:tcBorders>
          </w:tcPr>
          <w:p w14:paraId="07842A8E" w14:textId="77777777" w:rsidR="001D603A" w:rsidRPr="00816C2A" w:rsidRDefault="001D603A" w:rsidP="002772AD">
            <w:pPr>
              <w:pStyle w:val="Default"/>
              <w:spacing w:before="20"/>
              <w:rPr>
                <w:rFonts w:ascii="Times New Roman" w:hAnsi="Times New Roman" w:cs="Times New Roman"/>
                <w:b/>
                <w:bCs/>
                <w:color w:val="auto"/>
                <w:sz w:val="20"/>
                <w:szCs w:val="20"/>
              </w:rPr>
            </w:pPr>
            <w:r w:rsidRPr="00816C2A">
              <w:rPr>
                <w:rFonts w:ascii="Times New Roman" w:hAnsi="Times New Roman" w:cs="Times New Roman"/>
                <w:b/>
                <w:bCs/>
                <w:color w:val="auto"/>
                <w:sz w:val="16"/>
                <w:szCs w:val="16"/>
              </w:rPr>
              <w:t>Tramadol</w:t>
            </w:r>
            <w:r>
              <w:rPr>
                <w:rFonts w:ascii="Times New Roman" w:hAnsi="Times New Roman" w:cs="Times New Roman"/>
                <w:b/>
                <w:bCs/>
                <w:color w:val="auto"/>
                <w:sz w:val="16"/>
                <w:szCs w:val="16"/>
              </w:rPr>
              <w:t xml:space="preserve"> Tablets</w:t>
            </w:r>
            <w:r w:rsidRPr="00816C2A">
              <w:rPr>
                <w:rFonts w:ascii="Times New Roman" w:hAnsi="Times New Roman" w:cs="Times New Roman"/>
                <w:b/>
                <w:color w:val="auto"/>
                <w:sz w:val="16"/>
                <w:szCs w:val="16"/>
              </w:rPr>
              <w:t>**</w:t>
            </w:r>
            <w:r>
              <w:rPr>
                <w:rFonts w:ascii="Times New Roman" w:hAnsi="Times New Roman" w:cs="Times New Roman"/>
                <w:b/>
                <w:color w:val="auto"/>
                <w:sz w:val="16"/>
                <w:szCs w:val="16"/>
              </w:rPr>
              <w:t>*</w:t>
            </w:r>
            <w:r>
              <w:rPr>
                <w:rFonts w:ascii="Times New Roman" w:hAnsi="Times New Roman" w:cs="Times New Roman"/>
                <w:b/>
                <w:color w:val="auto"/>
                <w:sz w:val="16"/>
                <w:szCs w:val="16"/>
                <w:lang w:val="nb-NO"/>
              </w:rPr>
              <w:t>:</w:t>
            </w:r>
          </w:p>
          <w:p w14:paraId="7461418E" w14:textId="77777777" w:rsidR="001D603A" w:rsidRPr="000209D2" w:rsidRDefault="001D603A" w:rsidP="001D603A">
            <w:pPr>
              <w:pStyle w:val="Default"/>
              <w:numPr>
                <w:ilvl w:val="0"/>
                <w:numId w:val="13"/>
              </w:numPr>
              <w:ind w:left="259" w:hanging="259"/>
              <w:rPr>
                <w:rFonts w:ascii="Times New Roman" w:hAnsi="Times New Roman" w:cs="Times New Roman"/>
                <w:color w:val="auto"/>
                <w:sz w:val="15"/>
                <w:szCs w:val="15"/>
              </w:rPr>
            </w:pPr>
            <w:r>
              <w:rPr>
                <w:rFonts w:ascii="Times New Roman" w:hAnsi="Times New Roman" w:cs="Times New Roman"/>
                <w:color w:val="auto"/>
                <w:sz w:val="15"/>
                <w:szCs w:val="15"/>
              </w:rPr>
              <w:t>G</w:t>
            </w:r>
            <w:r w:rsidRPr="000209D2">
              <w:rPr>
                <w:rFonts w:ascii="Times New Roman" w:hAnsi="Times New Roman" w:cs="Times New Roman"/>
                <w:color w:val="auto"/>
                <w:sz w:val="15"/>
                <w:szCs w:val="15"/>
              </w:rPr>
              <w:t>eneric – 50</w:t>
            </w:r>
            <w:r>
              <w:rPr>
                <w:rFonts w:ascii="Times New Roman" w:hAnsi="Times New Roman" w:cs="Times New Roman"/>
                <w:color w:val="auto"/>
                <w:sz w:val="15"/>
                <w:szCs w:val="15"/>
              </w:rPr>
              <w:t>, 100</w:t>
            </w:r>
            <w:r w:rsidRPr="000209D2">
              <w:rPr>
                <w:rFonts w:ascii="Times New Roman" w:hAnsi="Times New Roman" w:cs="Times New Roman"/>
                <w:color w:val="auto"/>
                <w:sz w:val="15"/>
                <w:szCs w:val="15"/>
              </w:rPr>
              <w:t xml:space="preserve"> mg </w:t>
            </w:r>
          </w:p>
          <w:p w14:paraId="521CD8B9" w14:textId="77777777" w:rsidR="001D603A" w:rsidRPr="000209D2" w:rsidRDefault="001D603A" w:rsidP="001D603A">
            <w:pPr>
              <w:pStyle w:val="Default"/>
              <w:numPr>
                <w:ilvl w:val="0"/>
                <w:numId w:val="13"/>
              </w:numPr>
              <w:ind w:left="259" w:hanging="259"/>
              <w:rPr>
                <w:rFonts w:ascii="Times New Roman" w:hAnsi="Times New Roman" w:cs="Times New Roman"/>
                <w:color w:val="auto"/>
                <w:sz w:val="15"/>
                <w:szCs w:val="15"/>
              </w:rPr>
            </w:pPr>
            <w:r>
              <w:rPr>
                <w:rFonts w:ascii="Times New Roman" w:hAnsi="Times New Roman" w:cs="Times New Roman"/>
                <w:color w:val="auto"/>
                <w:sz w:val="15"/>
                <w:szCs w:val="15"/>
              </w:rPr>
              <w:t>G</w:t>
            </w:r>
            <w:r w:rsidRPr="000209D2">
              <w:rPr>
                <w:rFonts w:ascii="Times New Roman" w:hAnsi="Times New Roman" w:cs="Times New Roman"/>
                <w:color w:val="auto"/>
                <w:sz w:val="15"/>
                <w:szCs w:val="15"/>
              </w:rPr>
              <w:t>eneric– 37.5/325 mg acetaminophen</w:t>
            </w:r>
            <w:r w:rsidRPr="000209D2">
              <w:rPr>
                <w:rFonts w:ascii="Times New Roman" w:hAnsi="Times New Roman" w:cs="Times New Roman"/>
                <w:b/>
                <w:bCs/>
                <w:color w:val="auto"/>
                <w:sz w:val="15"/>
                <w:szCs w:val="15"/>
                <w:vertAlign w:val="superscript"/>
              </w:rPr>
              <w:sym w:font="Wingdings" w:char="F076"/>
            </w:r>
          </w:p>
          <w:p w14:paraId="37B32007" w14:textId="77777777" w:rsidR="001D603A" w:rsidRPr="00816C2A" w:rsidRDefault="001D603A" w:rsidP="002772AD">
            <w:pPr>
              <w:pStyle w:val="Default"/>
              <w:ind w:left="-83"/>
              <w:rPr>
                <w:rFonts w:ascii="Times New Roman" w:hAnsi="Times New Roman" w:cs="Times New Roman"/>
                <w:b/>
                <w:color w:val="auto"/>
                <w:sz w:val="16"/>
                <w:szCs w:val="16"/>
              </w:rPr>
            </w:pPr>
            <w:r w:rsidRPr="00816C2A">
              <w:rPr>
                <w:rFonts w:ascii="Times New Roman" w:hAnsi="Times New Roman" w:cs="Times New Roman"/>
                <w:color w:val="auto"/>
                <w:sz w:val="16"/>
                <w:szCs w:val="16"/>
              </w:rPr>
              <w:t xml:space="preserve">  </w:t>
            </w:r>
            <w:r w:rsidRPr="00816C2A">
              <w:rPr>
                <w:rFonts w:ascii="Times New Roman" w:hAnsi="Times New Roman" w:cs="Times New Roman"/>
                <w:b/>
                <w:color w:val="auto"/>
                <w:sz w:val="16"/>
                <w:szCs w:val="16"/>
              </w:rPr>
              <w:t>Extended Release</w:t>
            </w:r>
            <w:r>
              <w:rPr>
                <w:rFonts w:ascii="Times New Roman" w:hAnsi="Times New Roman" w:cs="Times New Roman"/>
                <w:b/>
                <w:color w:val="auto"/>
                <w:sz w:val="16"/>
                <w:szCs w:val="16"/>
              </w:rPr>
              <w:t>:</w:t>
            </w:r>
          </w:p>
          <w:p w14:paraId="6DE078D1" w14:textId="77777777" w:rsidR="001D603A" w:rsidRPr="000209D2" w:rsidRDefault="001D603A" w:rsidP="001D603A">
            <w:pPr>
              <w:pStyle w:val="Default"/>
              <w:numPr>
                <w:ilvl w:val="0"/>
                <w:numId w:val="14"/>
              </w:numPr>
              <w:ind w:left="259" w:hanging="259"/>
              <w:rPr>
                <w:rFonts w:ascii="Times New Roman" w:hAnsi="Times New Roman" w:cs="Times New Roman"/>
                <w:color w:val="auto"/>
                <w:sz w:val="15"/>
                <w:szCs w:val="15"/>
                <w:lang w:val="nb-NO"/>
              </w:rPr>
            </w:pPr>
            <w:r>
              <w:rPr>
                <w:rFonts w:ascii="Times New Roman" w:hAnsi="Times New Roman" w:cs="Times New Roman"/>
                <w:color w:val="auto"/>
                <w:sz w:val="15"/>
                <w:szCs w:val="15"/>
                <w:lang w:val="nb-NO"/>
              </w:rPr>
              <w:t>ConZip</w:t>
            </w:r>
            <w:r w:rsidRPr="000209D2">
              <w:rPr>
                <w:rFonts w:ascii="Times New Roman" w:hAnsi="Times New Roman" w:cs="Times New Roman"/>
                <w:color w:val="auto"/>
                <w:sz w:val="15"/>
                <w:szCs w:val="15"/>
                <w:lang w:val="nb-NO"/>
              </w:rPr>
              <w:t xml:space="preserve"> and generic – 100, 200, 300 mg q 24 hrs</w:t>
            </w:r>
          </w:p>
          <w:p w14:paraId="5787E6AE" w14:textId="77777777" w:rsidR="001D603A" w:rsidRPr="00C52096" w:rsidRDefault="001D603A" w:rsidP="002772AD">
            <w:pPr>
              <w:pStyle w:val="Default"/>
              <w:rPr>
                <w:rFonts w:ascii="Times New Roman" w:hAnsi="Times New Roman" w:cs="Times New Roman"/>
                <w:b/>
                <w:bCs/>
                <w:color w:val="auto"/>
                <w:sz w:val="16"/>
                <w:szCs w:val="16"/>
              </w:rPr>
            </w:pPr>
            <w:r>
              <w:rPr>
                <w:rFonts w:ascii="Times New Roman" w:hAnsi="Times New Roman" w:cs="Times New Roman"/>
                <w:b/>
                <w:color w:val="auto"/>
                <w:sz w:val="16"/>
                <w:szCs w:val="16"/>
              </w:rPr>
              <w:t xml:space="preserve">Liquid:   </w:t>
            </w:r>
            <w:r w:rsidRPr="00816C2A">
              <w:rPr>
                <w:rFonts w:ascii="Times New Roman" w:hAnsi="Times New Roman" w:cs="Times New Roman"/>
                <w:color w:val="auto"/>
                <w:sz w:val="16"/>
                <w:szCs w:val="16"/>
              </w:rPr>
              <w:t xml:space="preserve">  </w:t>
            </w:r>
          </w:p>
          <w:p w14:paraId="13A98BB0" w14:textId="77777777" w:rsidR="001D603A" w:rsidRPr="00C52096" w:rsidRDefault="001D603A" w:rsidP="001D603A">
            <w:pPr>
              <w:pStyle w:val="Default"/>
              <w:numPr>
                <w:ilvl w:val="0"/>
                <w:numId w:val="14"/>
              </w:numPr>
              <w:ind w:left="259" w:hanging="259"/>
              <w:rPr>
                <w:rFonts w:ascii="Times New Roman" w:hAnsi="Times New Roman" w:cs="Times New Roman"/>
                <w:b/>
                <w:bCs/>
                <w:color w:val="auto"/>
                <w:sz w:val="16"/>
                <w:szCs w:val="16"/>
              </w:rPr>
            </w:pPr>
            <w:r>
              <w:rPr>
                <w:rFonts w:ascii="Times New Roman" w:hAnsi="Times New Roman" w:cs="Times New Roman"/>
                <w:color w:val="auto"/>
                <w:sz w:val="15"/>
                <w:szCs w:val="15"/>
              </w:rPr>
              <w:t>Qdolo</w:t>
            </w:r>
            <w:r w:rsidRPr="00C52096">
              <w:rPr>
                <w:rFonts w:ascii="Times New Roman" w:hAnsi="Times New Roman" w:cs="Times New Roman"/>
                <w:color w:val="auto"/>
                <w:sz w:val="15"/>
                <w:szCs w:val="15"/>
                <w:vertAlign w:val="superscript"/>
              </w:rPr>
              <w:t>™</w:t>
            </w:r>
            <w:r w:rsidRPr="000209D2">
              <w:rPr>
                <w:rFonts w:ascii="Times New Roman" w:hAnsi="Times New Roman" w:cs="Times New Roman"/>
                <w:color w:val="auto"/>
                <w:sz w:val="15"/>
                <w:szCs w:val="15"/>
              </w:rPr>
              <w:t xml:space="preserve"> </w:t>
            </w:r>
            <w:r w:rsidRPr="000209D2">
              <w:rPr>
                <w:rFonts w:ascii="Times New Roman" w:hAnsi="Times New Roman" w:cs="Times New Roman"/>
                <w:color w:val="auto"/>
                <w:sz w:val="15"/>
                <w:szCs w:val="15"/>
                <w:lang w:val="nb-NO"/>
              </w:rPr>
              <w:t>–</w:t>
            </w:r>
            <w:r>
              <w:rPr>
                <w:rFonts w:ascii="Times New Roman" w:hAnsi="Times New Roman" w:cs="Times New Roman"/>
                <w:color w:val="auto"/>
                <w:sz w:val="15"/>
                <w:szCs w:val="15"/>
              </w:rPr>
              <w:t>5 mg/ml</w:t>
            </w:r>
            <w:r w:rsidRPr="00816C2A">
              <w:rPr>
                <w:rFonts w:ascii="Times New Roman" w:hAnsi="Times New Roman" w:cs="Times New Roman"/>
                <w:b/>
                <w:color w:val="943634"/>
                <w:sz w:val="18"/>
                <w:szCs w:val="16"/>
              </w:rPr>
              <w:t xml:space="preserve"> </w:t>
            </w:r>
          </w:p>
          <w:p w14:paraId="6A6096AF" w14:textId="77777777" w:rsidR="001D603A" w:rsidRPr="00DC0E4F" w:rsidRDefault="001D603A" w:rsidP="002772AD">
            <w:pPr>
              <w:pStyle w:val="Default"/>
              <w:ind w:left="259"/>
              <w:rPr>
                <w:rFonts w:ascii="Times New Roman" w:hAnsi="Times New Roman" w:cs="Times New Roman"/>
                <w:b/>
                <w:bCs/>
                <w:color w:val="auto"/>
                <w:sz w:val="5"/>
                <w:szCs w:val="5"/>
              </w:rPr>
            </w:pPr>
          </w:p>
        </w:tc>
        <w:tc>
          <w:tcPr>
            <w:tcW w:w="850" w:type="dxa"/>
            <w:tcBorders>
              <w:top w:val="single" w:sz="12" w:space="0" w:color="000000"/>
              <w:left w:val="single" w:sz="12" w:space="0" w:color="000000"/>
              <w:bottom w:val="single" w:sz="12" w:space="0" w:color="000000"/>
              <w:right w:val="single" w:sz="12" w:space="0" w:color="000000"/>
            </w:tcBorders>
          </w:tcPr>
          <w:p w14:paraId="168196D0" w14:textId="77777777" w:rsidR="001D603A" w:rsidRPr="00816C2A" w:rsidRDefault="001D603A" w:rsidP="002772AD">
            <w:pPr>
              <w:pStyle w:val="Default"/>
              <w:spacing w:before="40"/>
              <w:ind w:right="-29"/>
              <w:jc w:val="center"/>
              <w:rPr>
                <w:rFonts w:ascii="Times New Roman" w:hAnsi="Times New Roman" w:cs="Times New Roman"/>
                <w:color w:val="auto"/>
                <w:sz w:val="16"/>
                <w:szCs w:val="16"/>
              </w:rPr>
            </w:pPr>
          </w:p>
          <w:p w14:paraId="048357DF" w14:textId="77777777" w:rsidR="001D603A" w:rsidRPr="00816C2A" w:rsidRDefault="001D603A" w:rsidP="002772AD">
            <w:pPr>
              <w:pStyle w:val="Default"/>
              <w:spacing w:before="40"/>
              <w:ind w:right="-29"/>
              <w:jc w:val="center"/>
              <w:rPr>
                <w:rFonts w:ascii="Times New Roman" w:hAnsi="Times New Roman" w:cs="Times New Roman"/>
                <w:color w:val="auto"/>
                <w:sz w:val="16"/>
                <w:szCs w:val="16"/>
              </w:rPr>
            </w:pPr>
          </w:p>
          <w:p w14:paraId="3DCEC33B" w14:textId="77777777" w:rsidR="001D603A" w:rsidRPr="00816C2A" w:rsidRDefault="001D603A" w:rsidP="002772AD">
            <w:pPr>
              <w:pStyle w:val="Default"/>
              <w:spacing w:before="40"/>
              <w:ind w:right="-29"/>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  –  –</w:t>
            </w:r>
          </w:p>
        </w:tc>
        <w:tc>
          <w:tcPr>
            <w:tcW w:w="1281" w:type="dxa"/>
            <w:tcBorders>
              <w:top w:val="single" w:sz="12" w:space="0" w:color="000000"/>
              <w:left w:val="single" w:sz="12" w:space="0" w:color="000000"/>
              <w:bottom w:val="single" w:sz="12" w:space="0" w:color="000000"/>
              <w:right w:val="single" w:sz="12" w:space="0" w:color="000000"/>
            </w:tcBorders>
          </w:tcPr>
          <w:p w14:paraId="40247145" w14:textId="77777777" w:rsidR="001D603A" w:rsidRPr="00816C2A" w:rsidRDefault="001D603A" w:rsidP="002772AD">
            <w:pPr>
              <w:pStyle w:val="Default"/>
              <w:spacing w:before="40"/>
              <w:ind w:hanging="101"/>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 xml:space="preserve"> </w:t>
            </w:r>
          </w:p>
          <w:p w14:paraId="511A3ECE" w14:textId="77777777" w:rsidR="001D603A" w:rsidRPr="00816C2A" w:rsidRDefault="001D603A" w:rsidP="002772AD">
            <w:pPr>
              <w:pStyle w:val="Default"/>
              <w:spacing w:before="40"/>
              <w:ind w:hanging="106"/>
              <w:jc w:val="center"/>
              <w:rPr>
                <w:rFonts w:ascii="Times New Roman" w:hAnsi="Times New Roman" w:cs="Times New Roman"/>
                <w:color w:val="auto"/>
                <w:sz w:val="16"/>
                <w:szCs w:val="16"/>
              </w:rPr>
            </w:pPr>
          </w:p>
          <w:p w14:paraId="76E83D66" w14:textId="77777777" w:rsidR="001D603A" w:rsidRPr="00816C2A" w:rsidRDefault="001D603A" w:rsidP="002772AD">
            <w:pPr>
              <w:pStyle w:val="Default"/>
              <w:ind w:right="-115" w:hanging="115"/>
              <w:jc w:val="center"/>
              <w:rPr>
                <w:rFonts w:ascii="Times New Roman" w:hAnsi="Times New Roman" w:cs="Times New Roman"/>
                <w:color w:val="auto"/>
                <w:sz w:val="16"/>
                <w:szCs w:val="16"/>
              </w:rPr>
            </w:pPr>
            <w:r w:rsidRPr="00816C2A">
              <w:rPr>
                <w:rFonts w:ascii="Times New Roman" w:hAnsi="Times New Roman" w:cs="Times New Roman"/>
                <w:color w:val="auto"/>
                <w:sz w:val="16"/>
                <w:szCs w:val="16"/>
              </w:rPr>
              <w:t>300 mg</w:t>
            </w:r>
          </w:p>
          <w:p w14:paraId="468866B8" w14:textId="77777777" w:rsidR="001D603A" w:rsidRPr="00816C2A" w:rsidRDefault="001D603A" w:rsidP="002772AD">
            <w:pPr>
              <w:pStyle w:val="Default"/>
              <w:spacing w:before="40"/>
              <w:ind w:left="-29"/>
              <w:jc w:val="center"/>
              <w:rPr>
                <w:rFonts w:ascii="Times New Roman" w:hAnsi="Times New Roman" w:cs="Times New Roman"/>
                <w:color w:val="auto"/>
                <w:sz w:val="16"/>
                <w:szCs w:val="16"/>
              </w:rPr>
            </w:pPr>
          </w:p>
          <w:p w14:paraId="79D973A3" w14:textId="77777777" w:rsidR="001D603A" w:rsidRPr="00816C2A" w:rsidRDefault="001D603A" w:rsidP="002772AD">
            <w:pPr>
              <w:pStyle w:val="Default"/>
              <w:spacing w:before="40"/>
              <w:ind w:left="-29"/>
              <w:jc w:val="center"/>
              <w:rPr>
                <w:rFonts w:ascii="Times New Roman" w:hAnsi="Times New Roman" w:cs="Times New Roman"/>
                <w:color w:val="auto"/>
                <w:sz w:val="16"/>
                <w:szCs w:val="16"/>
              </w:rPr>
            </w:pPr>
          </w:p>
          <w:p w14:paraId="26362968" w14:textId="77777777" w:rsidR="001D603A" w:rsidRPr="00816C2A" w:rsidRDefault="001D603A" w:rsidP="002772AD">
            <w:pPr>
              <w:pStyle w:val="Default"/>
              <w:spacing w:before="40"/>
              <w:ind w:left="-29"/>
              <w:jc w:val="center"/>
              <w:rPr>
                <w:rFonts w:ascii="Times New Roman" w:hAnsi="Times New Roman" w:cs="Times New Roman"/>
                <w:color w:val="auto"/>
                <w:sz w:val="16"/>
                <w:szCs w:val="16"/>
              </w:rPr>
            </w:pPr>
          </w:p>
        </w:tc>
      </w:tr>
      <w:tr w:rsidR="001D603A" w:rsidRPr="007F4CB1" w14:paraId="47516B41" w14:textId="77777777" w:rsidTr="002772AD">
        <w:trPr>
          <w:trHeight w:val="440"/>
        </w:trPr>
        <w:tc>
          <w:tcPr>
            <w:tcW w:w="9360" w:type="dxa"/>
            <w:gridSpan w:val="6"/>
            <w:tcBorders>
              <w:top w:val="single" w:sz="12" w:space="0" w:color="000000"/>
              <w:left w:val="single" w:sz="12" w:space="0" w:color="000000"/>
              <w:bottom w:val="single" w:sz="12" w:space="0" w:color="000000"/>
              <w:right w:val="single" w:sz="12" w:space="0" w:color="000000"/>
            </w:tcBorders>
          </w:tcPr>
          <w:p w14:paraId="3B7CE5F5" w14:textId="77777777" w:rsidR="001D603A" w:rsidRDefault="001D603A" w:rsidP="002772AD">
            <w:pPr>
              <w:rPr>
                <w:b/>
                <w:sz w:val="15"/>
                <w:szCs w:val="15"/>
              </w:rPr>
            </w:pPr>
            <w:r>
              <w:rPr>
                <w:noProof/>
                <w:sz w:val="15"/>
                <w:szCs w:val="15"/>
              </w:rPr>
              <mc:AlternateContent>
                <mc:Choice Requires="wps">
                  <w:drawing>
                    <wp:anchor distT="0" distB="0" distL="114300" distR="114300" simplePos="0" relativeHeight="251670528" behindDoc="0" locked="0" layoutInCell="1" allowOverlap="1" wp14:anchorId="1FBC093F" wp14:editId="0BBB8AA2">
                      <wp:simplePos x="0" y="0"/>
                      <wp:positionH relativeFrom="column">
                        <wp:posOffset>4213225</wp:posOffset>
                      </wp:positionH>
                      <wp:positionV relativeFrom="paragraph">
                        <wp:posOffset>32385</wp:posOffset>
                      </wp:positionV>
                      <wp:extent cx="1760220" cy="10909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0220" cy="1090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E0A8F" w14:textId="77777777" w:rsidR="001D603A" w:rsidRPr="00DC0E4F" w:rsidRDefault="001D603A" w:rsidP="001D603A">
                                  <w:pPr>
                                    <w:pStyle w:val="Default"/>
                                    <w:ind w:hanging="101"/>
                                    <w:rPr>
                                      <w:rFonts w:ascii="Times New Roman" w:hAnsi="Times New Roman" w:cs="Times New Roman"/>
                                      <w:b/>
                                      <w:bCs/>
                                      <w:color w:val="auto"/>
                                      <w:sz w:val="15"/>
                                      <w:szCs w:val="15"/>
                                    </w:rPr>
                                  </w:pPr>
                                  <w:r w:rsidRPr="00DC0E4F">
                                    <w:rPr>
                                      <w:rFonts w:ascii="Times New Roman" w:hAnsi="Times New Roman" w:cs="Times New Roman"/>
                                      <w:b/>
                                      <w:bCs/>
                                      <w:color w:val="auto"/>
                                      <w:sz w:val="14"/>
                                      <w:szCs w:val="14"/>
                                    </w:rPr>
                                    <w:t xml:space="preserve"> </w:t>
                                  </w:r>
                                  <w:r w:rsidRPr="00DC0E4F">
                                    <w:rPr>
                                      <w:rFonts w:ascii="Times New Roman" w:hAnsi="Times New Roman" w:cs="Times New Roman"/>
                                      <w:b/>
                                      <w:bCs/>
                                      <w:color w:val="auto"/>
                                      <w:sz w:val="15"/>
                                      <w:szCs w:val="15"/>
                                    </w:rPr>
                                    <w:t>Legend:</w:t>
                                  </w:r>
                                </w:p>
                                <w:p w14:paraId="2FC7DAF4" w14:textId="77777777" w:rsidR="001D603A" w:rsidRPr="00DC0E4F" w:rsidRDefault="001D603A" w:rsidP="001D603A">
                                  <w:pPr>
                                    <w:pStyle w:val="Default"/>
                                    <w:ind w:hanging="101"/>
                                    <w:rPr>
                                      <w:rFonts w:ascii="Times New Roman" w:hAnsi="Times New Roman" w:cs="Times New Roman"/>
                                      <w:b/>
                                      <w:bCs/>
                                      <w:color w:val="auto"/>
                                      <w:sz w:val="8"/>
                                      <w:szCs w:val="8"/>
                                    </w:rPr>
                                  </w:pPr>
                                </w:p>
                                <w:p w14:paraId="212795AA" w14:textId="77777777" w:rsidR="001D603A" w:rsidRDefault="001D603A" w:rsidP="001D603A">
                                  <w:pPr>
                                    <w:pStyle w:val="Default"/>
                                    <w:ind w:hanging="101"/>
                                    <w:rPr>
                                      <w:rFonts w:ascii="Times New Roman" w:hAnsi="Times New Roman" w:cs="Times New Roman"/>
                                      <w:bCs/>
                                      <w:color w:val="auto"/>
                                      <w:sz w:val="15"/>
                                      <w:szCs w:val="15"/>
                                    </w:rPr>
                                  </w:pPr>
                                  <w:r w:rsidRPr="00DC0E4F">
                                    <w:rPr>
                                      <w:rFonts w:ascii="Times New Roman" w:hAnsi="Times New Roman" w:cs="Times New Roman"/>
                                      <w:b/>
                                      <w:bCs/>
                                      <w:color w:val="auto"/>
                                      <w:sz w:val="15"/>
                                      <w:szCs w:val="15"/>
                                    </w:rPr>
                                    <w:t xml:space="preserve"> </w:t>
                                  </w:r>
                                  <w:r w:rsidRPr="00DC0E4F">
                                    <w:rPr>
                                      <w:rFonts w:ascii="Times New Roman" w:hAnsi="Times New Roman" w:cs="Times New Roman"/>
                                      <w:b/>
                                      <w:bCs/>
                                      <w:color w:val="auto"/>
                                      <w:sz w:val="15"/>
                                      <w:szCs w:val="15"/>
                                    </w:rPr>
                                    <w:sym w:font="Wingdings" w:char="F076"/>
                                  </w:r>
                                  <w:r w:rsidRPr="00DC0E4F">
                                    <w:rPr>
                                      <w:rFonts w:ascii="Times New Roman" w:hAnsi="Times New Roman" w:cs="Times New Roman"/>
                                      <w:bCs/>
                                      <w:color w:val="auto"/>
                                      <w:sz w:val="15"/>
                                      <w:szCs w:val="15"/>
                                    </w:rPr>
                                    <w:t xml:space="preserve">   </w:t>
                                  </w:r>
                                  <w:r>
                                    <w:rPr>
                                      <w:rFonts w:ascii="Times New Roman" w:hAnsi="Times New Roman" w:cs="Times New Roman"/>
                                      <w:bCs/>
                                      <w:color w:val="auto"/>
                                      <w:sz w:val="15"/>
                                      <w:szCs w:val="15"/>
                                    </w:rPr>
                                    <w:t xml:space="preserve">  </w:t>
                                  </w:r>
                                  <w:r w:rsidRPr="00DC0E4F">
                                    <w:rPr>
                                      <w:rFonts w:ascii="Times New Roman" w:hAnsi="Times New Roman" w:cs="Times New Roman"/>
                                      <w:bCs/>
                                      <w:color w:val="auto"/>
                                      <w:sz w:val="15"/>
                                      <w:szCs w:val="15"/>
                                    </w:rPr>
                                    <w:t>See recommendations regarding</w:t>
                                  </w:r>
                                  <w:r w:rsidRPr="00DC0E4F">
                                    <w:rPr>
                                      <w:rFonts w:ascii="Times New Roman" w:hAnsi="Times New Roman" w:cs="Times New Roman"/>
                                      <w:bCs/>
                                      <w:color w:val="auto"/>
                                      <w:sz w:val="15"/>
                                      <w:szCs w:val="15"/>
                                    </w:rPr>
                                    <w:br/>
                                    <w:t xml:space="preserve">     </w:t>
                                  </w:r>
                                  <w:r>
                                    <w:rPr>
                                      <w:rFonts w:ascii="Times New Roman" w:hAnsi="Times New Roman" w:cs="Times New Roman"/>
                                      <w:bCs/>
                                      <w:color w:val="auto"/>
                                      <w:sz w:val="15"/>
                                      <w:szCs w:val="15"/>
                                    </w:rPr>
                                    <w:t xml:space="preserve">  </w:t>
                                  </w:r>
                                  <w:r w:rsidRPr="00DC0E4F">
                                    <w:rPr>
                                      <w:rFonts w:ascii="Times New Roman" w:hAnsi="Times New Roman" w:cs="Times New Roman"/>
                                      <w:bCs/>
                                      <w:color w:val="auto"/>
                                      <w:sz w:val="15"/>
                                      <w:szCs w:val="15"/>
                                    </w:rPr>
                                    <w:t>acetaminophen on previous page</w:t>
                                  </w:r>
                                </w:p>
                                <w:p w14:paraId="06A55821" w14:textId="77777777" w:rsidR="001D603A" w:rsidRPr="00DC0E4F" w:rsidRDefault="001D603A" w:rsidP="001D603A">
                                  <w:pPr>
                                    <w:pStyle w:val="Default"/>
                                    <w:rPr>
                                      <w:rFonts w:ascii="Times New Roman" w:hAnsi="Times New Roman" w:cs="Times New Roman"/>
                                      <w:bCs/>
                                      <w:color w:val="auto"/>
                                      <w:sz w:val="15"/>
                                      <w:szCs w:val="15"/>
                                    </w:rPr>
                                  </w:pP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 </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Abuse Deterrent Opioid  </w:t>
                                  </w:r>
                                </w:p>
                                <w:p w14:paraId="10329467" w14:textId="77777777" w:rsidR="001D603A" w:rsidRPr="00DC0E4F" w:rsidRDefault="001D603A" w:rsidP="001D603A">
                                  <w:pPr>
                                    <w:pStyle w:val="Default"/>
                                    <w:tabs>
                                      <w:tab w:val="left" w:pos="180"/>
                                      <w:tab w:val="left" w:pos="270"/>
                                      <w:tab w:val="left" w:pos="360"/>
                                    </w:tabs>
                                    <w:ind w:left="-14" w:hanging="101"/>
                                    <w:rPr>
                                      <w:rFonts w:ascii="Times New Roman" w:hAnsi="Times New Roman" w:cs="Times New Roman"/>
                                      <w:color w:val="auto"/>
                                      <w:sz w:val="15"/>
                                      <w:szCs w:val="15"/>
                                    </w:rPr>
                                  </w:pPr>
                                  <w:r>
                                    <w:rPr>
                                      <w:rFonts w:ascii="Times New Roman" w:hAnsi="Times New Roman" w:cs="Times New Roman"/>
                                      <w:bCs/>
                                      <w:color w:val="auto"/>
                                      <w:sz w:val="15"/>
                                      <w:szCs w:val="15"/>
                                    </w:rPr>
                                    <w:t xml:space="preserve"> </w:t>
                                  </w:r>
                                  <w:r w:rsidRPr="00DC0E4F">
                                    <w:rPr>
                                      <w:rFonts w:ascii="Times New Roman" w:hAnsi="Times New Roman" w:cs="Times New Roman"/>
                                      <w:bCs/>
                                      <w:color w:val="auto"/>
                                      <w:sz w:val="15"/>
                                      <w:szCs w:val="15"/>
                                    </w:rPr>
                                    <w:t xml:space="preserve"> </w:t>
                                  </w:r>
                                  <w:r w:rsidRPr="00DC0E4F">
                                    <w:rPr>
                                      <w:rFonts w:ascii="Times New Roman" w:hAnsi="Times New Roman" w:cs="Times New Roman"/>
                                      <w:color w:val="auto"/>
                                      <w:sz w:val="15"/>
                                      <w:szCs w:val="15"/>
                                    </w:rPr>
                                    <w:t>*</w:t>
                                  </w:r>
                                  <w:r>
                                    <w:rPr>
                                      <w:rFonts w:ascii="Times New Roman" w:hAnsi="Times New Roman" w:cs="Times New Roman"/>
                                      <w:color w:val="auto"/>
                                      <w:sz w:val="15"/>
                                      <w:szCs w:val="15"/>
                                    </w:rPr>
                                    <w:t>*</w:t>
                                  </w:r>
                                  <w:r w:rsidRPr="00DC0E4F">
                                    <w:rPr>
                                      <w:rFonts w:ascii="Times New Roman" w:hAnsi="Times New Roman" w:cs="Times New Roman"/>
                                      <w:color w:val="auto"/>
                                      <w:sz w:val="15"/>
                                      <w:szCs w:val="15"/>
                                    </w:rPr>
                                    <w:t xml:space="preserve">    Maximum dose 500 mg/24 hrs  </w:t>
                                  </w:r>
                                </w:p>
                                <w:p w14:paraId="7F73DF8C" w14:textId="77777777" w:rsidR="001D603A" w:rsidRPr="00DC0E4F" w:rsidRDefault="001D603A" w:rsidP="001D603A">
                                  <w:pPr>
                                    <w:pStyle w:val="Default"/>
                                    <w:ind w:hanging="113"/>
                                    <w:rPr>
                                      <w:rFonts w:ascii="Times New Roman" w:hAnsi="Times New Roman" w:cs="Times New Roman"/>
                                      <w:color w:val="auto"/>
                                      <w:sz w:val="15"/>
                                      <w:szCs w:val="15"/>
                                    </w:rPr>
                                  </w:pPr>
                                  <w:r w:rsidRPr="00DC0E4F">
                                    <w:rPr>
                                      <w:rFonts w:ascii="Times New Roman" w:hAnsi="Times New Roman" w:cs="Times New Roman"/>
                                      <w:color w:val="auto"/>
                                      <w:sz w:val="15"/>
                                      <w:szCs w:val="15"/>
                                    </w:rPr>
                                    <w:t>**</w:t>
                                  </w:r>
                                  <w:r>
                                    <w:rPr>
                                      <w:rFonts w:ascii="Times New Roman" w:hAnsi="Times New Roman" w:cs="Times New Roman"/>
                                      <w:color w:val="auto"/>
                                      <w:sz w:val="15"/>
                                      <w:szCs w:val="15"/>
                                    </w:rPr>
                                    <w:t>*</w:t>
                                  </w:r>
                                  <w:r w:rsidRPr="00DC0E4F">
                                    <w:rPr>
                                      <w:rFonts w:ascii="Times New Roman" w:hAnsi="Times New Roman" w:cs="Times New Roman"/>
                                      <w:color w:val="auto"/>
                                      <w:sz w:val="15"/>
                                      <w:szCs w:val="15"/>
                                    </w:rPr>
                                    <w:t xml:space="preserve">    Maximum dose 400 mg q 24 hrs;</w:t>
                                  </w:r>
                                </w:p>
                                <w:p w14:paraId="1B53FD8A" w14:textId="77777777" w:rsidR="001D603A" w:rsidRPr="00DC0E4F" w:rsidRDefault="001D603A" w:rsidP="001D603A">
                                  <w:pPr>
                                    <w:pStyle w:val="Default"/>
                                    <w:tabs>
                                      <w:tab w:val="left" w:pos="180"/>
                                      <w:tab w:val="left" w:pos="270"/>
                                    </w:tabs>
                                    <w:ind w:hanging="113"/>
                                    <w:rPr>
                                      <w:rFonts w:ascii="Times New Roman" w:hAnsi="Times New Roman" w:cs="Times New Roman"/>
                                      <w:color w:val="auto"/>
                                      <w:sz w:val="15"/>
                                      <w:szCs w:val="15"/>
                                    </w:rPr>
                                  </w:pPr>
                                  <w:r w:rsidRPr="00DC0E4F">
                                    <w:rPr>
                                      <w:rFonts w:ascii="Times New Roman" w:hAnsi="Times New Roman" w:cs="Times New Roman"/>
                                      <w:color w:val="auto"/>
                                      <w:sz w:val="15"/>
                                      <w:szCs w:val="15"/>
                                    </w:rPr>
                                    <w:t xml:space="preserve">         </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age &gt; 75 is 300 mg q 24 hrs;  </w:t>
                                  </w:r>
                                  <w:r w:rsidRPr="00DC0E4F">
                                    <w:rPr>
                                      <w:rFonts w:ascii="Times New Roman" w:hAnsi="Times New Roman" w:cs="Times New Roman"/>
                                      <w:color w:val="auto"/>
                                      <w:sz w:val="15"/>
                                      <w:szCs w:val="15"/>
                                    </w:rPr>
                                    <w:br/>
                                    <w:t xml:space="preserve">     </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avoid in seizure disorder </w:t>
                                  </w:r>
                                </w:p>
                                <w:p w14:paraId="00325E65" w14:textId="77777777" w:rsidR="001D603A" w:rsidRPr="00DC0E4F" w:rsidRDefault="001D603A" w:rsidP="001D603A">
                                  <w:pPr>
                                    <w:pStyle w:val="Default"/>
                                    <w:ind w:hanging="113"/>
                                    <w:rPr>
                                      <w:rFonts w:ascii="Times New Roman" w:hAnsi="Times New Roman" w:cs="Times New Roman"/>
                                      <w:color w:val="auto"/>
                                      <w:sz w:val="15"/>
                                      <w:szCs w:val="15"/>
                                    </w:rPr>
                                  </w:pPr>
                                  <w:r w:rsidRPr="00DC0E4F">
                                    <w:rPr>
                                      <w:rFonts w:ascii="Times New Roman" w:hAnsi="Times New Roman" w:cs="Times New Roman"/>
                                      <w:color w:val="auto"/>
                                      <w:sz w:val="15"/>
                                      <w:szCs w:val="15"/>
                                    </w:rPr>
                                    <w:t xml:space="preserve"> </w:t>
                                  </w:r>
                                </w:p>
                                <w:p w14:paraId="275BF234" w14:textId="77777777" w:rsidR="001D603A" w:rsidRPr="00DE2B36" w:rsidRDefault="001D603A" w:rsidP="001D603A">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C093F" id="Text Box 4" o:spid="_x0000_s1032" type="#_x0000_t202" style="position:absolute;margin-left:331.75pt;margin-top:2.55pt;width:138.6pt;height:8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" stroked="f">
                      <v:fill opacity="0"/>
                      <v:path arrowok="t"/>
                      <v:textbox>
                        <w:txbxContent>
                          <w:p w14:paraId="215E0A8F" w14:textId="77777777" w:rsidR="001D603A" w:rsidRPr="00DC0E4F" w:rsidRDefault="001D603A" w:rsidP="001D603A">
                            <w:pPr>
                              <w:pStyle w:val="Default"/>
                              <w:ind w:hanging="101"/>
                              <w:rPr>
                                <w:rFonts w:ascii="Times New Roman" w:hAnsi="Times New Roman" w:cs="Times New Roman"/>
                                <w:b/>
                                <w:bCs/>
                                <w:color w:val="auto"/>
                                <w:sz w:val="15"/>
                                <w:szCs w:val="15"/>
                              </w:rPr>
                            </w:pPr>
                            <w:r w:rsidRPr="00DC0E4F">
                              <w:rPr>
                                <w:rFonts w:ascii="Times New Roman" w:hAnsi="Times New Roman" w:cs="Times New Roman"/>
                                <w:b/>
                                <w:bCs/>
                                <w:color w:val="auto"/>
                                <w:sz w:val="14"/>
                                <w:szCs w:val="14"/>
                              </w:rPr>
                              <w:t xml:space="preserve"> </w:t>
                            </w:r>
                            <w:r w:rsidRPr="00DC0E4F">
                              <w:rPr>
                                <w:rFonts w:ascii="Times New Roman" w:hAnsi="Times New Roman" w:cs="Times New Roman"/>
                                <w:b/>
                                <w:bCs/>
                                <w:color w:val="auto"/>
                                <w:sz w:val="15"/>
                                <w:szCs w:val="15"/>
                              </w:rPr>
                              <w:t>Legend:</w:t>
                            </w:r>
                          </w:p>
                          <w:p w14:paraId="2FC7DAF4" w14:textId="77777777" w:rsidR="001D603A" w:rsidRPr="00DC0E4F" w:rsidRDefault="001D603A" w:rsidP="001D603A">
                            <w:pPr>
                              <w:pStyle w:val="Default"/>
                              <w:ind w:hanging="101"/>
                              <w:rPr>
                                <w:rFonts w:ascii="Times New Roman" w:hAnsi="Times New Roman" w:cs="Times New Roman"/>
                                <w:b/>
                                <w:bCs/>
                                <w:color w:val="auto"/>
                                <w:sz w:val="8"/>
                                <w:szCs w:val="8"/>
                              </w:rPr>
                            </w:pPr>
                          </w:p>
                          <w:p w14:paraId="212795AA" w14:textId="77777777" w:rsidR="001D603A" w:rsidRDefault="001D603A" w:rsidP="001D603A">
                            <w:pPr>
                              <w:pStyle w:val="Default"/>
                              <w:ind w:hanging="101"/>
                              <w:rPr>
                                <w:rFonts w:ascii="Times New Roman" w:hAnsi="Times New Roman" w:cs="Times New Roman"/>
                                <w:bCs/>
                                <w:color w:val="auto"/>
                                <w:sz w:val="15"/>
                                <w:szCs w:val="15"/>
                              </w:rPr>
                            </w:pPr>
                            <w:r w:rsidRPr="00DC0E4F">
                              <w:rPr>
                                <w:rFonts w:ascii="Times New Roman" w:hAnsi="Times New Roman" w:cs="Times New Roman"/>
                                <w:b/>
                                <w:bCs/>
                                <w:color w:val="auto"/>
                                <w:sz w:val="15"/>
                                <w:szCs w:val="15"/>
                              </w:rPr>
                              <w:t xml:space="preserve"> </w:t>
                            </w:r>
                            <w:r w:rsidRPr="00DC0E4F">
                              <w:rPr>
                                <w:rFonts w:ascii="Times New Roman" w:hAnsi="Times New Roman" w:cs="Times New Roman"/>
                                <w:b/>
                                <w:bCs/>
                                <w:color w:val="auto"/>
                                <w:sz w:val="15"/>
                                <w:szCs w:val="15"/>
                              </w:rPr>
                              <w:sym w:font="Wingdings" w:char="F076"/>
                            </w:r>
                            <w:r w:rsidRPr="00DC0E4F">
                              <w:rPr>
                                <w:rFonts w:ascii="Times New Roman" w:hAnsi="Times New Roman" w:cs="Times New Roman"/>
                                <w:bCs/>
                                <w:color w:val="auto"/>
                                <w:sz w:val="15"/>
                                <w:szCs w:val="15"/>
                              </w:rPr>
                              <w:t xml:space="preserve">   </w:t>
                            </w:r>
                            <w:r>
                              <w:rPr>
                                <w:rFonts w:ascii="Times New Roman" w:hAnsi="Times New Roman" w:cs="Times New Roman"/>
                                <w:bCs/>
                                <w:color w:val="auto"/>
                                <w:sz w:val="15"/>
                                <w:szCs w:val="15"/>
                              </w:rPr>
                              <w:t xml:space="preserve">  </w:t>
                            </w:r>
                            <w:r w:rsidRPr="00DC0E4F">
                              <w:rPr>
                                <w:rFonts w:ascii="Times New Roman" w:hAnsi="Times New Roman" w:cs="Times New Roman"/>
                                <w:bCs/>
                                <w:color w:val="auto"/>
                                <w:sz w:val="15"/>
                                <w:szCs w:val="15"/>
                              </w:rPr>
                              <w:t>See recommendations regarding</w:t>
                            </w:r>
                            <w:r w:rsidRPr="00DC0E4F">
                              <w:rPr>
                                <w:rFonts w:ascii="Times New Roman" w:hAnsi="Times New Roman" w:cs="Times New Roman"/>
                                <w:bCs/>
                                <w:color w:val="auto"/>
                                <w:sz w:val="15"/>
                                <w:szCs w:val="15"/>
                              </w:rPr>
                              <w:br/>
                              <w:t xml:space="preserve">     </w:t>
                            </w:r>
                            <w:r>
                              <w:rPr>
                                <w:rFonts w:ascii="Times New Roman" w:hAnsi="Times New Roman" w:cs="Times New Roman"/>
                                <w:bCs/>
                                <w:color w:val="auto"/>
                                <w:sz w:val="15"/>
                                <w:szCs w:val="15"/>
                              </w:rPr>
                              <w:t xml:space="preserve">  </w:t>
                            </w:r>
                            <w:r w:rsidRPr="00DC0E4F">
                              <w:rPr>
                                <w:rFonts w:ascii="Times New Roman" w:hAnsi="Times New Roman" w:cs="Times New Roman"/>
                                <w:bCs/>
                                <w:color w:val="auto"/>
                                <w:sz w:val="15"/>
                                <w:szCs w:val="15"/>
                              </w:rPr>
                              <w:t>acetaminophen on previous page</w:t>
                            </w:r>
                          </w:p>
                          <w:p w14:paraId="06A55821" w14:textId="77777777" w:rsidR="001D603A" w:rsidRPr="00DC0E4F" w:rsidRDefault="001D603A" w:rsidP="001D603A">
                            <w:pPr>
                              <w:pStyle w:val="Default"/>
                              <w:rPr>
                                <w:rFonts w:ascii="Times New Roman" w:hAnsi="Times New Roman" w:cs="Times New Roman"/>
                                <w:bCs/>
                                <w:color w:val="auto"/>
                                <w:sz w:val="15"/>
                                <w:szCs w:val="15"/>
                              </w:rPr>
                            </w:pP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 </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Abuse Deterrent Opioid  </w:t>
                            </w:r>
                          </w:p>
                          <w:p w14:paraId="10329467" w14:textId="77777777" w:rsidR="001D603A" w:rsidRPr="00DC0E4F" w:rsidRDefault="001D603A" w:rsidP="001D603A">
                            <w:pPr>
                              <w:pStyle w:val="Default"/>
                              <w:tabs>
                                <w:tab w:val="left" w:pos="180"/>
                                <w:tab w:val="left" w:pos="270"/>
                                <w:tab w:val="left" w:pos="360"/>
                              </w:tabs>
                              <w:ind w:left="-14" w:hanging="101"/>
                              <w:rPr>
                                <w:rFonts w:ascii="Times New Roman" w:hAnsi="Times New Roman" w:cs="Times New Roman"/>
                                <w:color w:val="auto"/>
                                <w:sz w:val="15"/>
                                <w:szCs w:val="15"/>
                              </w:rPr>
                            </w:pPr>
                            <w:r>
                              <w:rPr>
                                <w:rFonts w:ascii="Times New Roman" w:hAnsi="Times New Roman" w:cs="Times New Roman"/>
                                <w:bCs/>
                                <w:color w:val="auto"/>
                                <w:sz w:val="15"/>
                                <w:szCs w:val="15"/>
                              </w:rPr>
                              <w:t xml:space="preserve"> </w:t>
                            </w:r>
                            <w:r w:rsidRPr="00DC0E4F">
                              <w:rPr>
                                <w:rFonts w:ascii="Times New Roman" w:hAnsi="Times New Roman" w:cs="Times New Roman"/>
                                <w:bCs/>
                                <w:color w:val="auto"/>
                                <w:sz w:val="15"/>
                                <w:szCs w:val="15"/>
                              </w:rPr>
                              <w:t xml:space="preserve"> </w:t>
                            </w:r>
                            <w:r w:rsidRPr="00DC0E4F">
                              <w:rPr>
                                <w:rFonts w:ascii="Times New Roman" w:hAnsi="Times New Roman" w:cs="Times New Roman"/>
                                <w:color w:val="auto"/>
                                <w:sz w:val="15"/>
                                <w:szCs w:val="15"/>
                              </w:rPr>
                              <w:t>*</w:t>
                            </w:r>
                            <w:r>
                              <w:rPr>
                                <w:rFonts w:ascii="Times New Roman" w:hAnsi="Times New Roman" w:cs="Times New Roman"/>
                                <w:color w:val="auto"/>
                                <w:sz w:val="15"/>
                                <w:szCs w:val="15"/>
                              </w:rPr>
                              <w:t>*</w:t>
                            </w:r>
                            <w:r w:rsidRPr="00DC0E4F">
                              <w:rPr>
                                <w:rFonts w:ascii="Times New Roman" w:hAnsi="Times New Roman" w:cs="Times New Roman"/>
                                <w:color w:val="auto"/>
                                <w:sz w:val="15"/>
                                <w:szCs w:val="15"/>
                              </w:rPr>
                              <w:t xml:space="preserve">    Maximum dose 500 mg/24 </w:t>
                            </w:r>
                            <w:proofErr w:type="spellStart"/>
                            <w:r w:rsidRPr="00DC0E4F">
                              <w:rPr>
                                <w:rFonts w:ascii="Times New Roman" w:hAnsi="Times New Roman" w:cs="Times New Roman"/>
                                <w:color w:val="auto"/>
                                <w:sz w:val="15"/>
                                <w:szCs w:val="15"/>
                              </w:rPr>
                              <w:t>hrs</w:t>
                            </w:r>
                            <w:proofErr w:type="spellEnd"/>
                            <w:r w:rsidRPr="00DC0E4F">
                              <w:rPr>
                                <w:rFonts w:ascii="Times New Roman" w:hAnsi="Times New Roman" w:cs="Times New Roman"/>
                                <w:color w:val="auto"/>
                                <w:sz w:val="15"/>
                                <w:szCs w:val="15"/>
                              </w:rPr>
                              <w:t xml:space="preserve">  </w:t>
                            </w:r>
                          </w:p>
                          <w:p w14:paraId="7F73DF8C" w14:textId="77777777" w:rsidR="001D603A" w:rsidRPr="00DC0E4F" w:rsidRDefault="001D603A" w:rsidP="001D603A">
                            <w:pPr>
                              <w:pStyle w:val="Default"/>
                              <w:ind w:hanging="113"/>
                              <w:rPr>
                                <w:rFonts w:ascii="Times New Roman" w:hAnsi="Times New Roman" w:cs="Times New Roman"/>
                                <w:color w:val="auto"/>
                                <w:sz w:val="15"/>
                                <w:szCs w:val="15"/>
                              </w:rPr>
                            </w:pPr>
                            <w:r w:rsidRPr="00DC0E4F">
                              <w:rPr>
                                <w:rFonts w:ascii="Times New Roman" w:hAnsi="Times New Roman" w:cs="Times New Roman"/>
                                <w:color w:val="auto"/>
                                <w:sz w:val="15"/>
                                <w:szCs w:val="15"/>
                              </w:rPr>
                              <w:t>**</w:t>
                            </w:r>
                            <w:r>
                              <w:rPr>
                                <w:rFonts w:ascii="Times New Roman" w:hAnsi="Times New Roman" w:cs="Times New Roman"/>
                                <w:color w:val="auto"/>
                                <w:sz w:val="15"/>
                                <w:szCs w:val="15"/>
                              </w:rPr>
                              <w:t>*</w:t>
                            </w:r>
                            <w:r w:rsidRPr="00DC0E4F">
                              <w:rPr>
                                <w:rFonts w:ascii="Times New Roman" w:hAnsi="Times New Roman" w:cs="Times New Roman"/>
                                <w:color w:val="auto"/>
                                <w:sz w:val="15"/>
                                <w:szCs w:val="15"/>
                              </w:rPr>
                              <w:t xml:space="preserve">    Maximum dose 400 mg q 24 </w:t>
                            </w:r>
                            <w:proofErr w:type="spellStart"/>
                            <w:proofErr w:type="gramStart"/>
                            <w:r w:rsidRPr="00DC0E4F">
                              <w:rPr>
                                <w:rFonts w:ascii="Times New Roman" w:hAnsi="Times New Roman" w:cs="Times New Roman"/>
                                <w:color w:val="auto"/>
                                <w:sz w:val="15"/>
                                <w:szCs w:val="15"/>
                              </w:rPr>
                              <w:t>hrs</w:t>
                            </w:r>
                            <w:proofErr w:type="spellEnd"/>
                            <w:r w:rsidRPr="00DC0E4F">
                              <w:rPr>
                                <w:rFonts w:ascii="Times New Roman" w:hAnsi="Times New Roman" w:cs="Times New Roman"/>
                                <w:color w:val="auto"/>
                                <w:sz w:val="15"/>
                                <w:szCs w:val="15"/>
                              </w:rPr>
                              <w:t>;</w:t>
                            </w:r>
                            <w:proofErr w:type="gramEnd"/>
                          </w:p>
                          <w:p w14:paraId="1B53FD8A" w14:textId="77777777" w:rsidR="001D603A" w:rsidRPr="00DC0E4F" w:rsidRDefault="001D603A" w:rsidP="001D603A">
                            <w:pPr>
                              <w:pStyle w:val="Default"/>
                              <w:tabs>
                                <w:tab w:val="left" w:pos="180"/>
                                <w:tab w:val="left" w:pos="270"/>
                              </w:tabs>
                              <w:ind w:hanging="113"/>
                              <w:rPr>
                                <w:rFonts w:ascii="Times New Roman" w:hAnsi="Times New Roman" w:cs="Times New Roman"/>
                                <w:color w:val="auto"/>
                                <w:sz w:val="15"/>
                                <w:szCs w:val="15"/>
                              </w:rPr>
                            </w:pPr>
                            <w:r w:rsidRPr="00DC0E4F">
                              <w:rPr>
                                <w:rFonts w:ascii="Times New Roman" w:hAnsi="Times New Roman" w:cs="Times New Roman"/>
                                <w:color w:val="auto"/>
                                <w:sz w:val="15"/>
                                <w:szCs w:val="15"/>
                              </w:rPr>
                              <w:t xml:space="preserve">         </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age &gt; 75 is 300 mg q 24 </w:t>
                            </w:r>
                            <w:proofErr w:type="spellStart"/>
                            <w:r w:rsidRPr="00DC0E4F">
                              <w:rPr>
                                <w:rFonts w:ascii="Times New Roman" w:hAnsi="Times New Roman" w:cs="Times New Roman"/>
                                <w:color w:val="auto"/>
                                <w:sz w:val="15"/>
                                <w:szCs w:val="15"/>
                              </w:rPr>
                              <w:t>hrs</w:t>
                            </w:r>
                            <w:proofErr w:type="spellEnd"/>
                            <w:r w:rsidRPr="00DC0E4F">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br/>
                              <w:t xml:space="preserve">     </w:t>
                            </w:r>
                            <w:r>
                              <w:rPr>
                                <w:rFonts w:ascii="Times New Roman" w:hAnsi="Times New Roman" w:cs="Times New Roman"/>
                                <w:color w:val="auto"/>
                                <w:sz w:val="15"/>
                                <w:szCs w:val="15"/>
                              </w:rPr>
                              <w:t xml:space="preserve">  </w:t>
                            </w:r>
                            <w:r w:rsidRPr="00DC0E4F">
                              <w:rPr>
                                <w:rFonts w:ascii="Times New Roman" w:hAnsi="Times New Roman" w:cs="Times New Roman"/>
                                <w:color w:val="auto"/>
                                <w:sz w:val="15"/>
                                <w:szCs w:val="15"/>
                              </w:rPr>
                              <w:t xml:space="preserve">avoid in seizure disorder </w:t>
                            </w:r>
                          </w:p>
                          <w:p w14:paraId="00325E65" w14:textId="77777777" w:rsidR="001D603A" w:rsidRPr="00DC0E4F" w:rsidRDefault="001D603A" w:rsidP="001D603A">
                            <w:pPr>
                              <w:pStyle w:val="Default"/>
                              <w:ind w:hanging="113"/>
                              <w:rPr>
                                <w:rFonts w:ascii="Times New Roman" w:hAnsi="Times New Roman" w:cs="Times New Roman"/>
                                <w:color w:val="auto"/>
                                <w:sz w:val="15"/>
                                <w:szCs w:val="15"/>
                              </w:rPr>
                            </w:pPr>
                            <w:r w:rsidRPr="00DC0E4F">
                              <w:rPr>
                                <w:rFonts w:ascii="Times New Roman" w:hAnsi="Times New Roman" w:cs="Times New Roman"/>
                                <w:color w:val="auto"/>
                                <w:sz w:val="15"/>
                                <w:szCs w:val="15"/>
                              </w:rPr>
                              <w:t xml:space="preserve"> </w:t>
                            </w:r>
                          </w:p>
                          <w:p w14:paraId="275BF234" w14:textId="77777777" w:rsidR="001D603A" w:rsidRPr="00DE2B36" w:rsidRDefault="001D603A" w:rsidP="001D603A">
                            <w:pPr>
                              <w:rPr>
                                <w:sz w:val="13"/>
                                <w:szCs w:val="13"/>
                              </w:rPr>
                            </w:pPr>
                          </w:p>
                        </w:txbxContent>
                      </v:textbox>
                    </v:shape>
                  </w:pict>
                </mc:Fallback>
              </mc:AlternateContent>
            </w:r>
            <w:r>
              <w:rPr>
                <w:noProof/>
              </w:rPr>
              <w:drawing>
                <wp:anchor distT="0" distB="0" distL="114300" distR="114300" simplePos="0" relativeHeight="251671552" behindDoc="0" locked="0" layoutInCell="1" allowOverlap="1" wp14:anchorId="34C22D0A" wp14:editId="1846975A">
                  <wp:simplePos x="0" y="0"/>
                  <wp:positionH relativeFrom="column">
                    <wp:posOffset>3215005</wp:posOffset>
                  </wp:positionH>
                  <wp:positionV relativeFrom="paragraph">
                    <wp:posOffset>109220</wp:posOffset>
                  </wp:positionV>
                  <wp:extent cx="709930" cy="819150"/>
                  <wp:effectExtent l="12700" t="12700" r="26670" b="31750"/>
                  <wp:wrapNone/>
                  <wp:docPr id="57" name="Picture 5"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 descr="Text&#10;&#10;Description automatically generated with low confidenc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930" cy="819150"/>
                          </a:xfrm>
                          <a:prstGeom prst="rect">
                            <a:avLst/>
                          </a:prstGeom>
                          <a:noFill/>
                          <a:ln w="9525">
                            <a:solidFill>
                              <a:srgbClr val="7F7F7F"/>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FC4620">
              <w:rPr>
                <w:b/>
                <w:sz w:val="15"/>
                <w:szCs w:val="15"/>
              </w:rPr>
              <w:t xml:space="preserve"> </w:t>
            </w:r>
          </w:p>
          <w:p w14:paraId="418ECBE2" w14:textId="77777777" w:rsidR="001D603A" w:rsidRPr="00FC4620" w:rsidRDefault="001D603A" w:rsidP="002772AD">
            <w:pPr>
              <w:rPr>
                <w:sz w:val="15"/>
                <w:szCs w:val="15"/>
              </w:rPr>
            </w:pPr>
            <w:r w:rsidRPr="00FC4620">
              <w:rPr>
                <w:b/>
                <w:sz w:val="15"/>
                <w:szCs w:val="15"/>
              </w:rPr>
              <w:t>Authors:</w:t>
            </w:r>
            <w:r w:rsidRPr="00FC4620">
              <w:rPr>
                <w:sz w:val="15"/>
                <w:szCs w:val="15"/>
              </w:rPr>
              <w:t xml:space="preserve">  </w:t>
            </w:r>
          </w:p>
          <w:p w14:paraId="1E307BD0" w14:textId="77777777" w:rsidR="001D603A" w:rsidRPr="00FC4620" w:rsidRDefault="001D603A" w:rsidP="002772AD">
            <w:pPr>
              <w:rPr>
                <w:sz w:val="15"/>
                <w:szCs w:val="15"/>
              </w:rPr>
            </w:pPr>
            <w:r w:rsidRPr="00FC4620">
              <w:rPr>
                <w:sz w:val="15"/>
                <w:szCs w:val="15"/>
              </w:rPr>
              <w:t xml:space="preserve"> Patrick Coyne, MSN, ACNS-BC, ACHPN, FAAN</w:t>
            </w:r>
            <w:r>
              <w:rPr>
                <w:sz w:val="15"/>
                <w:szCs w:val="15"/>
              </w:rPr>
              <w:t>,</w:t>
            </w:r>
            <w:r w:rsidRPr="00FC4620">
              <w:rPr>
                <w:sz w:val="15"/>
                <w:szCs w:val="15"/>
              </w:rPr>
              <w:t xml:space="preserve"> FPCN</w:t>
            </w:r>
          </w:p>
          <w:p w14:paraId="450AA4D1" w14:textId="77777777" w:rsidR="001D603A" w:rsidRPr="00FC4620" w:rsidRDefault="001D603A" w:rsidP="002772AD">
            <w:pPr>
              <w:rPr>
                <w:sz w:val="15"/>
                <w:szCs w:val="15"/>
              </w:rPr>
            </w:pPr>
            <w:r w:rsidRPr="00FC4620">
              <w:rPr>
                <w:sz w:val="15"/>
                <w:szCs w:val="15"/>
              </w:rPr>
              <w:t xml:space="preserve"> Constance Dahlin, </w:t>
            </w:r>
            <w:r>
              <w:rPr>
                <w:sz w:val="15"/>
                <w:szCs w:val="15"/>
              </w:rPr>
              <w:t xml:space="preserve">MSN, </w:t>
            </w:r>
            <w:r w:rsidRPr="00FC4620">
              <w:rPr>
                <w:sz w:val="15"/>
                <w:szCs w:val="15"/>
              </w:rPr>
              <w:t>ANP-BC, ACHPN, FAAN</w:t>
            </w:r>
            <w:r>
              <w:rPr>
                <w:sz w:val="15"/>
                <w:szCs w:val="15"/>
              </w:rPr>
              <w:t>,</w:t>
            </w:r>
            <w:r w:rsidRPr="00FC4620">
              <w:rPr>
                <w:sz w:val="15"/>
                <w:szCs w:val="15"/>
              </w:rPr>
              <w:t xml:space="preserve"> FPCN</w:t>
            </w:r>
          </w:p>
          <w:p w14:paraId="4461BFFD" w14:textId="77777777" w:rsidR="001D603A" w:rsidRPr="00FC4620" w:rsidRDefault="001D603A" w:rsidP="002772AD">
            <w:pPr>
              <w:rPr>
                <w:sz w:val="15"/>
                <w:szCs w:val="15"/>
              </w:rPr>
            </w:pPr>
            <w:r w:rsidRPr="00FC4620">
              <w:rPr>
                <w:sz w:val="15"/>
                <w:szCs w:val="15"/>
              </w:rPr>
              <w:t xml:space="preserve"> Judith Paice, PhD, RN, </w:t>
            </w:r>
            <w:r>
              <w:rPr>
                <w:sz w:val="15"/>
                <w:szCs w:val="15"/>
              </w:rPr>
              <w:t xml:space="preserve">ACHPN, </w:t>
            </w:r>
            <w:r w:rsidRPr="00FC4620">
              <w:rPr>
                <w:sz w:val="15"/>
                <w:szCs w:val="15"/>
              </w:rPr>
              <w:t>FAAN</w:t>
            </w:r>
          </w:p>
          <w:p w14:paraId="750F337C" w14:textId="77777777" w:rsidR="001D603A" w:rsidRPr="00FC4620" w:rsidRDefault="001D603A" w:rsidP="002772AD">
            <w:pPr>
              <w:pStyle w:val="Default"/>
              <w:ind w:hanging="101"/>
              <w:rPr>
                <w:rFonts w:ascii="Times New Roman" w:hAnsi="Times New Roman" w:cs="Times New Roman"/>
                <w:sz w:val="8"/>
                <w:szCs w:val="8"/>
              </w:rPr>
            </w:pPr>
          </w:p>
          <w:p w14:paraId="63370F6F" w14:textId="77777777" w:rsidR="001D603A" w:rsidRPr="00FC4620" w:rsidRDefault="001D603A" w:rsidP="002772AD">
            <w:pPr>
              <w:pStyle w:val="Default"/>
              <w:ind w:hanging="101"/>
              <w:rPr>
                <w:rFonts w:ascii="Times New Roman" w:hAnsi="Times New Roman" w:cs="Times New Roman"/>
                <w:b/>
                <w:sz w:val="15"/>
                <w:szCs w:val="15"/>
              </w:rPr>
            </w:pPr>
            <w:r w:rsidRPr="00FC4620">
              <w:rPr>
                <w:rFonts w:ascii="Times New Roman" w:hAnsi="Times New Roman" w:cs="Times New Roman"/>
                <w:sz w:val="15"/>
                <w:szCs w:val="15"/>
              </w:rPr>
              <w:t xml:space="preserve">    </w:t>
            </w:r>
            <w:r w:rsidRPr="00FC4620">
              <w:rPr>
                <w:rFonts w:ascii="Times New Roman" w:hAnsi="Times New Roman" w:cs="Times New Roman"/>
                <w:b/>
                <w:sz w:val="15"/>
                <w:szCs w:val="15"/>
              </w:rPr>
              <w:t>Published 20</w:t>
            </w:r>
            <w:r>
              <w:rPr>
                <w:rFonts w:ascii="Times New Roman" w:hAnsi="Times New Roman" w:cs="Times New Roman"/>
                <w:b/>
                <w:sz w:val="15"/>
                <w:szCs w:val="15"/>
              </w:rPr>
              <w:t>21</w:t>
            </w:r>
            <w:r w:rsidRPr="00FC4620">
              <w:rPr>
                <w:rFonts w:ascii="Times New Roman" w:hAnsi="Times New Roman" w:cs="Times New Roman"/>
                <w:b/>
                <w:sz w:val="15"/>
                <w:szCs w:val="15"/>
              </w:rPr>
              <w:t xml:space="preserve"> by: </w:t>
            </w:r>
          </w:p>
          <w:p w14:paraId="52580B09" w14:textId="77777777" w:rsidR="001D603A" w:rsidRPr="00FC4620" w:rsidRDefault="001D603A" w:rsidP="002772AD">
            <w:pPr>
              <w:pStyle w:val="Default"/>
              <w:ind w:hanging="101"/>
              <w:rPr>
                <w:rFonts w:ascii="Times New Roman" w:hAnsi="Times New Roman" w:cs="Times New Roman"/>
                <w:sz w:val="15"/>
                <w:szCs w:val="15"/>
              </w:rPr>
            </w:pPr>
            <w:r w:rsidRPr="00FC4620">
              <w:rPr>
                <w:rFonts w:ascii="Times New Roman" w:hAnsi="Times New Roman" w:cs="Times New Roman"/>
                <w:sz w:val="15"/>
                <w:szCs w:val="15"/>
              </w:rPr>
              <w:t xml:space="preserve">    City of Hope/ Division of Nursing Research &amp; Education</w:t>
            </w:r>
          </w:p>
          <w:p w14:paraId="16AC3FD3" w14:textId="77777777" w:rsidR="001D603A" w:rsidRPr="00FC4620" w:rsidRDefault="001D603A" w:rsidP="002772AD">
            <w:pPr>
              <w:pStyle w:val="Default"/>
              <w:rPr>
                <w:rFonts w:ascii="Times New Roman" w:hAnsi="Times New Roman" w:cs="Times New Roman"/>
                <w:sz w:val="15"/>
                <w:szCs w:val="15"/>
              </w:rPr>
            </w:pPr>
            <w:r>
              <w:rPr>
                <w:rFonts w:ascii="Times New Roman" w:hAnsi="Times New Roman" w:cs="Times New Roman"/>
                <w:sz w:val="15"/>
                <w:szCs w:val="15"/>
              </w:rPr>
              <w:t xml:space="preserve"> </w:t>
            </w:r>
            <w:r w:rsidRPr="00FC4620">
              <w:rPr>
                <w:rFonts w:ascii="Times New Roman" w:hAnsi="Times New Roman" w:cs="Times New Roman"/>
                <w:sz w:val="15"/>
                <w:szCs w:val="15"/>
              </w:rPr>
              <w:t xml:space="preserve">1500 E Duarte Road, </w:t>
            </w:r>
            <w:r w:rsidRPr="00FC4620">
              <w:rPr>
                <w:rFonts w:ascii="Times New Roman" w:hAnsi="Times New Roman" w:cs="Times New Roman"/>
                <w:color w:val="auto"/>
                <w:sz w:val="15"/>
                <w:szCs w:val="15"/>
              </w:rPr>
              <w:t xml:space="preserve">Duarte, CA 91010 </w:t>
            </w:r>
            <w:r>
              <w:rPr>
                <w:rFonts w:ascii="Times New Roman" w:hAnsi="Times New Roman" w:cs="Times New Roman"/>
                <w:color w:val="auto"/>
                <w:sz w:val="15"/>
                <w:szCs w:val="15"/>
              </w:rPr>
              <w:t>│</w:t>
            </w:r>
            <w:r w:rsidRPr="00FC4620">
              <w:rPr>
                <w:rFonts w:ascii="Times New Roman" w:hAnsi="Times New Roman" w:cs="Times New Roman"/>
                <w:sz w:val="15"/>
                <w:szCs w:val="15"/>
              </w:rPr>
              <w:t>Phone: 626.2</w:t>
            </w:r>
            <w:r>
              <w:rPr>
                <w:rFonts w:ascii="Times New Roman" w:hAnsi="Times New Roman" w:cs="Times New Roman"/>
                <w:sz w:val="15"/>
                <w:szCs w:val="15"/>
              </w:rPr>
              <w:t>18</w:t>
            </w:r>
            <w:r w:rsidRPr="00FC4620">
              <w:rPr>
                <w:rFonts w:ascii="Times New Roman" w:hAnsi="Times New Roman" w:cs="Times New Roman"/>
                <w:sz w:val="15"/>
                <w:szCs w:val="15"/>
              </w:rPr>
              <w:t xml:space="preserve">.2346   </w:t>
            </w:r>
          </w:p>
          <w:p w14:paraId="6919362D" w14:textId="77777777" w:rsidR="001D603A" w:rsidRPr="00101759" w:rsidRDefault="001D603A" w:rsidP="002772AD">
            <w:pPr>
              <w:pStyle w:val="Default"/>
              <w:ind w:hanging="101"/>
              <w:rPr>
                <w:rFonts w:ascii="Times New Roman" w:hAnsi="Times New Roman" w:cs="Times New Roman"/>
                <w:sz w:val="16"/>
                <w:szCs w:val="16"/>
              </w:rPr>
            </w:pPr>
            <w:r w:rsidRPr="00FC4620">
              <w:rPr>
                <w:rFonts w:ascii="Times New Roman" w:hAnsi="Times New Roman" w:cs="Times New Roman"/>
                <w:color w:val="auto"/>
                <w:sz w:val="15"/>
                <w:szCs w:val="15"/>
              </w:rPr>
              <w:t xml:space="preserve">    </w:t>
            </w:r>
            <w:hyperlink r:id="rId12" w:history="1">
              <w:r w:rsidRPr="00101759">
                <w:rPr>
                  <w:rStyle w:val="Hyperlink"/>
                  <w:sz w:val="16"/>
                  <w:szCs w:val="16"/>
                </w:rPr>
                <w:t>www.cityofhope.org/NRE</w:t>
              </w:r>
            </w:hyperlink>
            <w:r w:rsidRPr="00101759">
              <w:rPr>
                <w:rFonts w:ascii="Times New Roman" w:hAnsi="Times New Roman" w:cs="Times New Roman"/>
                <w:sz w:val="16"/>
                <w:szCs w:val="16"/>
              </w:rPr>
              <w:t xml:space="preserve">                                                                  </w:t>
            </w:r>
          </w:p>
          <w:p w14:paraId="074042DA" w14:textId="77777777" w:rsidR="001D603A" w:rsidRPr="00151E85" w:rsidDel="00C45FB0" w:rsidRDefault="001D603A" w:rsidP="002772AD">
            <w:pPr>
              <w:pStyle w:val="Default"/>
              <w:ind w:hanging="101"/>
              <w:rPr>
                <w:rFonts w:ascii="Times New Roman" w:hAnsi="Times New Roman" w:cs="Times New Roman"/>
                <w:b/>
                <w:color w:val="EE8E00"/>
                <w:sz w:val="16"/>
                <w:szCs w:val="16"/>
              </w:rPr>
            </w:pPr>
            <w:r>
              <w:rPr>
                <w:rFonts w:ascii="Times New Roman" w:hAnsi="Times New Roman" w:cs="Times New Roman"/>
                <w:sz w:val="15"/>
                <w:szCs w:val="15"/>
              </w:rPr>
              <w:t xml:space="preserve">                                                                                                                                              </w:t>
            </w:r>
            <w:hyperlink r:id="rId13" w:history="1">
              <w:r w:rsidRPr="00757BCC">
                <w:rPr>
                  <w:rStyle w:val="Hyperlink"/>
                  <w:sz w:val="15"/>
                  <w:szCs w:val="15"/>
                </w:rPr>
                <w:t>NRE@coh.org</w:t>
              </w:r>
            </w:hyperlink>
            <w:r>
              <w:rPr>
                <w:rFonts w:ascii="Times New Roman" w:hAnsi="Times New Roman" w:cs="Times New Roman"/>
                <w:sz w:val="15"/>
                <w:szCs w:val="15"/>
              </w:rPr>
              <w:t xml:space="preserve"> </w:t>
            </w:r>
          </w:p>
        </w:tc>
      </w:tr>
    </w:tbl>
    <w:p w14:paraId="198C7016" w14:textId="77777777" w:rsidR="001D603A" w:rsidRDefault="001D603A" w:rsidP="001D603A">
      <w:pPr>
        <w:rPr>
          <w:b/>
        </w:rPr>
      </w:pPr>
    </w:p>
    <w:p w14:paraId="54EAE8B6" w14:textId="77777777" w:rsidR="00CA1A7E" w:rsidRDefault="00CA1A7E" w:rsidP="001D603A">
      <w:pPr>
        <w:rPr>
          <w:color w:val="000000"/>
          <w:sz w:val="22"/>
          <w:szCs w:val="22"/>
        </w:rPr>
      </w:pPr>
      <w:r w:rsidRPr="00A110A7">
        <w:rPr>
          <w:i/>
          <w:iCs/>
          <w:color w:val="000000"/>
          <w:sz w:val="22"/>
          <w:szCs w:val="22"/>
        </w:rPr>
        <w:t>The End-of-Life Nursing Education Consortium (</w:t>
      </w:r>
      <w:r w:rsidRPr="00A110A7">
        <w:rPr>
          <w:i/>
          <w:iCs/>
          <w:color w:val="070706"/>
          <w:sz w:val="22"/>
          <w:szCs w:val="22"/>
          <w:shd w:val="clear" w:color="auto" w:fill="FFEE94"/>
        </w:rPr>
        <w:t>ELNEC</w:t>
      </w:r>
      <w:r w:rsidRPr="00A110A7">
        <w:rPr>
          <w:i/>
          <w:iCs/>
          <w:color w:val="000000"/>
          <w:sz w:val="22"/>
          <w:szCs w:val="22"/>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22"/>
          <w:szCs w:val="22"/>
        </w:rPr>
        <w:t>.</w:t>
      </w:r>
    </w:p>
    <w:p w14:paraId="1FEE89FB" w14:textId="77777777" w:rsidR="00CA1A7E" w:rsidRDefault="00CA1A7E" w:rsidP="001D603A">
      <w:pPr>
        <w:rPr>
          <w:color w:val="000000"/>
          <w:sz w:val="22"/>
          <w:szCs w:val="22"/>
        </w:rPr>
      </w:pPr>
    </w:p>
    <w:p w14:paraId="58572A97" w14:textId="77777777" w:rsidR="00CA1A7E" w:rsidRDefault="00CA1A7E" w:rsidP="001D603A">
      <w:pPr>
        <w:rPr>
          <w:color w:val="000000"/>
          <w:sz w:val="22"/>
          <w:szCs w:val="22"/>
        </w:rPr>
      </w:pPr>
    </w:p>
    <w:p w14:paraId="4BE5B8CE" w14:textId="77777777" w:rsidR="00CA1A7E" w:rsidRDefault="00CA1A7E" w:rsidP="001D603A">
      <w:pPr>
        <w:rPr>
          <w:b/>
        </w:rPr>
      </w:pPr>
    </w:p>
    <w:p w14:paraId="7D7C435D" w14:textId="77777777" w:rsidR="00CA1A7E" w:rsidRDefault="00CA1A7E" w:rsidP="00CA1A7E">
      <w:pPr>
        <w:ind w:left="720" w:hanging="720"/>
        <w:rPr>
          <w:b/>
          <w:u w:val="single"/>
        </w:rPr>
      </w:pPr>
    </w:p>
    <w:p w14:paraId="328060A0" w14:textId="77777777" w:rsidR="00CA1A7E" w:rsidRDefault="00CA1A7E" w:rsidP="00CA1A7E">
      <w:pPr>
        <w:ind w:left="720" w:hanging="720"/>
        <w:rPr>
          <w:b/>
          <w:u w:val="single"/>
        </w:rPr>
      </w:pPr>
    </w:p>
    <w:p w14:paraId="78E9A66E" w14:textId="77777777" w:rsidR="00CA1A7E" w:rsidRDefault="00CA1A7E" w:rsidP="00CA1A7E">
      <w:pPr>
        <w:ind w:left="720" w:hanging="720"/>
        <w:rPr>
          <w:b/>
          <w:u w:val="single"/>
        </w:rPr>
      </w:pPr>
    </w:p>
    <w:p w14:paraId="1D9FFC9B" w14:textId="77777777" w:rsidR="00CA1A7E" w:rsidRDefault="00CA1A7E" w:rsidP="00CA1A7E">
      <w:pPr>
        <w:ind w:left="720" w:hanging="720"/>
        <w:rPr>
          <w:b/>
          <w:u w:val="single"/>
        </w:rPr>
      </w:pPr>
    </w:p>
    <w:p w14:paraId="326D6A68" w14:textId="77777777" w:rsidR="00CA1A7E" w:rsidRDefault="00CA1A7E" w:rsidP="00CA1A7E">
      <w:pPr>
        <w:ind w:left="720" w:hanging="720"/>
        <w:rPr>
          <w:b/>
          <w:u w:val="single"/>
        </w:rPr>
      </w:pPr>
    </w:p>
    <w:p w14:paraId="1E37BF50" w14:textId="77777777" w:rsidR="00CA1A7E" w:rsidRDefault="00CA1A7E" w:rsidP="00CA1A7E">
      <w:pPr>
        <w:ind w:left="720" w:hanging="720"/>
        <w:rPr>
          <w:b/>
          <w:u w:val="single"/>
        </w:rPr>
      </w:pPr>
    </w:p>
    <w:p w14:paraId="0185755A" w14:textId="77777777" w:rsidR="00CA1A7E" w:rsidRDefault="00CA1A7E" w:rsidP="00CA1A7E">
      <w:pPr>
        <w:ind w:left="720" w:hanging="720"/>
        <w:rPr>
          <w:b/>
          <w:u w:val="single"/>
        </w:rPr>
      </w:pPr>
    </w:p>
    <w:p w14:paraId="57ECB8AB" w14:textId="77777777" w:rsidR="00CA1A7E" w:rsidRDefault="00CA1A7E" w:rsidP="00CA1A7E">
      <w:pPr>
        <w:ind w:left="720" w:hanging="720"/>
        <w:rPr>
          <w:b/>
          <w:u w:val="single"/>
        </w:rPr>
      </w:pPr>
    </w:p>
    <w:p w14:paraId="45F53816" w14:textId="77777777" w:rsidR="00CA1A7E" w:rsidRDefault="00CA1A7E" w:rsidP="00CA1A7E">
      <w:pPr>
        <w:ind w:left="720" w:hanging="720"/>
        <w:rPr>
          <w:b/>
          <w:u w:val="single"/>
        </w:rPr>
      </w:pPr>
    </w:p>
    <w:p w14:paraId="16211DC7" w14:textId="77777777" w:rsidR="00CA1A7E" w:rsidRDefault="00CA1A7E" w:rsidP="00CA1A7E">
      <w:pPr>
        <w:ind w:left="720" w:hanging="720"/>
        <w:rPr>
          <w:b/>
          <w:u w:val="single"/>
        </w:rPr>
      </w:pPr>
    </w:p>
    <w:p w14:paraId="3F6FE57B" w14:textId="77777777" w:rsidR="00CA1A7E" w:rsidRDefault="00CA1A7E" w:rsidP="00CA1A7E">
      <w:pPr>
        <w:ind w:left="720" w:hanging="720"/>
        <w:rPr>
          <w:b/>
          <w:u w:val="single"/>
        </w:rPr>
      </w:pPr>
    </w:p>
    <w:p w14:paraId="4417139A" w14:textId="77777777" w:rsidR="00CA1A7E" w:rsidRDefault="00CA1A7E" w:rsidP="00CA1A7E">
      <w:pPr>
        <w:ind w:left="720" w:hanging="720"/>
        <w:rPr>
          <w:b/>
          <w:u w:val="single"/>
        </w:rPr>
      </w:pPr>
    </w:p>
    <w:p w14:paraId="7765C1E1" w14:textId="77777777" w:rsidR="00CA1A7E" w:rsidRDefault="00CA1A7E" w:rsidP="00CA1A7E">
      <w:pPr>
        <w:ind w:left="720" w:hanging="720"/>
        <w:rPr>
          <w:b/>
          <w:u w:val="single"/>
        </w:rPr>
      </w:pPr>
    </w:p>
    <w:p w14:paraId="476476EB" w14:textId="77777777" w:rsidR="00CA1A7E" w:rsidRDefault="00CA1A7E" w:rsidP="00CA1A7E">
      <w:pPr>
        <w:ind w:left="720" w:hanging="720"/>
        <w:rPr>
          <w:b/>
          <w:u w:val="single"/>
        </w:rPr>
      </w:pPr>
    </w:p>
    <w:p w14:paraId="62155085" w14:textId="77777777" w:rsidR="00CA1A7E" w:rsidRDefault="00CA1A7E" w:rsidP="00CA1A7E">
      <w:pPr>
        <w:ind w:left="720" w:hanging="720"/>
        <w:rPr>
          <w:b/>
          <w:u w:val="single"/>
        </w:rPr>
      </w:pPr>
    </w:p>
    <w:p w14:paraId="43B379FA" w14:textId="77777777" w:rsidR="00CA1A7E" w:rsidRDefault="00CA1A7E" w:rsidP="00CA1A7E">
      <w:pPr>
        <w:ind w:left="720" w:hanging="720"/>
        <w:rPr>
          <w:b/>
          <w:u w:val="single"/>
        </w:rPr>
      </w:pPr>
    </w:p>
    <w:p w14:paraId="64892AAF" w14:textId="77777777" w:rsidR="00CA1A7E" w:rsidRDefault="00CA1A7E" w:rsidP="00CA1A7E">
      <w:pPr>
        <w:ind w:left="720" w:hanging="720"/>
        <w:rPr>
          <w:b/>
          <w:u w:val="single"/>
        </w:rPr>
      </w:pPr>
    </w:p>
    <w:p w14:paraId="51E831BE" w14:textId="77777777" w:rsidR="00CA1A7E" w:rsidRDefault="00CA1A7E" w:rsidP="00CA1A7E">
      <w:pPr>
        <w:ind w:left="720" w:hanging="720"/>
        <w:rPr>
          <w:b/>
          <w:u w:val="single"/>
        </w:rPr>
      </w:pPr>
    </w:p>
    <w:p w14:paraId="69088E3A" w14:textId="77777777" w:rsidR="00CA1A7E" w:rsidRDefault="00CA1A7E" w:rsidP="00CA1A7E">
      <w:pPr>
        <w:ind w:left="720" w:hanging="720"/>
        <w:rPr>
          <w:b/>
          <w:u w:val="single"/>
        </w:rPr>
      </w:pPr>
    </w:p>
    <w:p w14:paraId="61CF7C80" w14:textId="77777777" w:rsidR="00CA1A7E" w:rsidRDefault="00CA1A7E" w:rsidP="00CA1A7E">
      <w:pPr>
        <w:ind w:left="720" w:hanging="720"/>
        <w:rPr>
          <w:b/>
          <w:u w:val="single"/>
        </w:rPr>
      </w:pPr>
    </w:p>
    <w:p w14:paraId="389CFA08" w14:textId="77777777" w:rsidR="00CA1A7E" w:rsidRDefault="00CA1A7E" w:rsidP="00CA1A7E">
      <w:pPr>
        <w:ind w:left="720" w:hanging="720"/>
        <w:rPr>
          <w:b/>
          <w:u w:val="single"/>
        </w:rPr>
      </w:pPr>
    </w:p>
    <w:p w14:paraId="632E9370" w14:textId="77777777" w:rsidR="00CA1A7E" w:rsidRDefault="00CA1A7E" w:rsidP="00CA1A7E">
      <w:pPr>
        <w:ind w:left="720" w:hanging="720"/>
        <w:rPr>
          <w:b/>
          <w:u w:val="single"/>
        </w:rPr>
      </w:pPr>
    </w:p>
    <w:p w14:paraId="49F252C0" w14:textId="77777777" w:rsidR="00CA1A7E" w:rsidRDefault="00CA1A7E" w:rsidP="00CA1A7E">
      <w:pPr>
        <w:ind w:left="720" w:hanging="720"/>
        <w:rPr>
          <w:b/>
          <w:u w:val="single"/>
        </w:rPr>
      </w:pPr>
    </w:p>
    <w:p w14:paraId="49C8619D" w14:textId="77777777" w:rsidR="00CA1A7E" w:rsidRDefault="00CA1A7E" w:rsidP="00CA1A7E">
      <w:pPr>
        <w:ind w:left="720" w:hanging="720"/>
        <w:rPr>
          <w:b/>
          <w:u w:val="single"/>
        </w:rPr>
      </w:pPr>
    </w:p>
    <w:p w14:paraId="1CB2D3BC" w14:textId="77777777" w:rsidR="00CA1A7E" w:rsidRDefault="00CA1A7E" w:rsidP="00CA1A7E">
      <w:pPr>
        <w:ind w:left="720" w:hanging="720"/>
        <w:rPr>
          <w:b/>
          <w:u w:val="single"/>
        </w:rPr>
      </w:pPr>
    </w:p>
    <w:p w14:paraId="09DB3719" w14:textId="77777777" w:rsidR="00CA1A7E" w:rsidRDefault="00CA1A7E" w:rsidP="00CA1A7E">
      <w:pPr>
        <w:ind w:left="720" w:hanging="720"/>
        <w:rPr>
          <w:b/>
          <w:u w:val="single"/>
        </w:rPr>
      </w:pPr>
    </w:p>
    <w:p w14:paraId="00E8BFCB" w14:textId="77777777" w:rsidR="00CA1A7E" w:rsidRDefault="00CA1A7E" w:rsidP="00CA1A7E">
      <w:pPr>
        <w:ind w:left="720" w:hanging="720"/>
        <w:rPr>
          <w:b/>
          <w:u w:val="single"/>
        </w:rPr>
      </w:pPr>
    </w:p>
    <w:p w14:paraId="6F313E53" w14:textId="77777777" w:rsidR="00CA1A7E" w:rsidRDefault="00CA1A7E" w:rsidP="00CA1A7E">
      <w:pPr>
        <w:ind w:left="720" w:hanging="720"/>
        <w:rPr>
          <w:b/>
          <w:u w:val="single"/>
        </w:rPr>
      </w:pPr>
    </w:p>
    <w:p w14:paraId="206E4097" w14:textId="77777777" w:rsidR="00CA1A7E" w:rsidRDefault="00CA1A7E" w:rsidP="00CA1A7E">
      <w:pPr>
        <w:ind w:left="720" w:hanging="720"/>
        <w:rPr>
          <w:b/>
          <w:u w:val="single"/>
        </w:rPr>
      </w:pPr>
    </w:p>
    <w:p w14:paraId="5259A57D" w14:textId="77777777" w:rsidR="00CA1A7E" w:rsidRDefault="00CA1A7E" w:rsidP="00CA1A7E">
      <w:pPr>
        <w:ind w:left="720" w:hanging="720"/>
        <w:rPr>
          <w:b/>
          <w:u w:val="single"/>
        </w:rPr>
      </w:pPr>
    </w:p>
    <w:p w14:paraId="18AD2DBE" w14:textId="77777777" w:rsidR="00CA1A7E" w:rsidRDefault="00CA1A7E" w:rsidP="00CA1A7E">
      <w:pPr>
        <w:ind w:left="720" w:hanging="720"/>
        <w:rPr>
          <w:b/>
          <w:u w:val="single"/>
        </w:rPr>
      </w:pPr>
    </w:p>
    <w:p w14:paraId="0AE1CC9E" w14:textId="77777777" w:rsidR="00CA1A7E" w:rsidRDefault="00CA1A7E" w:rsidP="00CA1A7E">
      <w:pPr>
        <w:ind w:left="720" w:hanging="720"/>
        <w:rPr>
          <w:b/>
          <w:u w:val="single"/>
        </w:rPr>
      </w:pPr>
    </w:p>
    <w:p w14:paraId="37EC771C" w14:textId="50EF6425" w:rsidR="00CA1A7E" w:rsidRDefault="00CA1A7E" w:rsidP="00CA1A7E">
      <w:pPr>
        <w:ind w:left="720" w:hanging="720"/>
      </w:pPr>
      <w:r>
        <w:rPr>
          <w:b/>
          <w:u w:val="single"/>
        </w:rPr>
        <w:t>P</w:t>
      </w:r>
      <w:r>
        <w:rPr>
          <w:b/>
        </w:rPr>
        <w:t xml:space="preserve">ain </w:t>
      </w:r>
      <w:r>
        <w:rPr>
          <w:b/>
          <w:u w:val="single"/>
        </w:rPr>
        <w:t>A</w:t>
      </w:r>
      <w:r>
        <w:rPr>
          <w:b/>
        </w:rPr>
        <w:t xml:space="preserve">ssessment </w:t>
      </w:r>
      <w:r>
        <w:rPr>
          <w:b/>
          <w:u w:val="single"/>
        </w:rPr>
        <w:t>IN</w:t>
      </w:r>
      <w:r>
        <w:rPr>
          <w:b/>
        </w:rPr>
        <w:t xml:space="preserve"> </w:t>
      </w:r>
      <w:r>
        <w:rPr>
          <w:b/>
          <w:u w:val="single"/>
        </w:rPr>
        <w:t>A</w:t>
      </w:r>
      <w:r>
        <w:rPr>
          <w:b/>
        </w:rPr>
        <w:t xml:space="preserve">dvanced </w:t>
      </w:r>
      <w:r>
        <w:rPr>
          <w:b/>
          <w:u w:val="single"/>
        </w:rPr>
        <w:t>D</w:t>
      </w:r>
      <w:r>
        <w:rPr>
          <w:b/>
        </w:rPr>
        <w:t>ementia-PAINAD</w:t>
      </w:r>
    </w:p>
    <w:p w14:paraId="05A25088" w14:textId="77777777" w:rsidR="00CA1A7E" w:rsidRDefault="00CA1A7E" w:rsidP="00CA1A7E">
      <w:pPr>
        <w:outlineLvl w:val="0"/>
        <w:rPr>
          <w:b/>
        </w:rPr>
      </w:pPr>
      <w:r>
        <w:rPr>
          <w:b/>
          <w:noProof/>
        </w:rPr>
        <w:drawing>
          <wp:anchor distT="0" distB="0" distL="114300" distR="114300" simplePos="0" relativeHeight="251673600" behindDoc="0" locked="0" layoutInCell="1" allowOverlap="1" wp14:anchorId="780D5502" wp14:editId="328317E7">
            <wp:simplePos x="0" y="0"/>
            <wp:positionH relativeFrom="column">
              <wp:posOffset>-302895</wp:posOffset>
            </wp:positionH>
            <wp:positionV relativeFrom="paragraph">
              <wp:posOffset>111760</wp:posOffset>
            </wp:positionV>
            <wp:extent cx="6569075" cy="7084060"/>
            <wp:effectExtent l="0" t="0" r="0" b="0"/>
            <wp:wrapNone/>
            <wp:docPr id="32" name="Picture 32" descr="A picture containing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descr="A picture containing calendar&#10;&#10;Description automatically generated"/>
                    <pic:cNvPicPr>
                      <a:picLocks/>
                    </pic:cNvPicPr>
                  </pic:nvPicPr>
                  <pic:blipFill>
                    <a:blip r:embed="rId14">
                      <a:extLst>
                        <a:ext uri="{28A0092B-C50C-407E-A947-70E740481C1C}">
                          <a14:useLocalDpi xmlns:a14="http://schemas.microsoft.com/office/drawing/2010/main" val="0"/>
                        </a:ext>
                      </a:extLst>
                    </a:blip>
                    <a:srcRect l="7771" t="12909" r="14011" b="10001"/>
                    <a:stretch>
                      <a:fillRect/>
                    </a:stretch>
                  </pic:blipFill>
                  <pic:spPr bwMode="auto">
                    <a:xfrm>
                      <a:off x="0" y="0"/>
                      <a:ext cx="6569075" cy="708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81F56" w14:textId="77777777" w:rsidR="00CA1A7E" w:rsidRDefault="00CA1A7E" w:rsidP="00CA1A7E">
      <w:pPr>
        <w:jc w:val="center"/>
        <w:outlineLvl w:val="0"/>
        <w:rPr>
          <w:b/>
        </w:rPr>
      </w:pPr>
    </w:p>
    <w:p w14:paraId="4FD70D58" w14:textId="77777777" w:rsidR="00CA1A7E" w:rsidRDefault="00CA1A7E" w:rsidP="00CA1A7E">
      <w:pPr>
        <w:jc w:val="center"/>
        <w:outlineLvl w:val="0"/>
        <w:rPr>
          <w:b/>
        </w:rPr>
      </w:pPr>
    </w:p>
    <w:p w14:paraId="0827C06A" w14:textId="77777777" w:rsidR="00CA1A7E" w:rsidRDefault="00CA1A7E" w:rsidP="00CA1A7E">
      <w:pPr>
        <w:jc w:val="center"/>
        <w:outlineLvl w:val="0"/>
        <w:rPr>
          <w:b/>
        </w:rPr>
      </w:pPr>
    </w:p>
    <w:p w14:paraId="33E5876E" w14:textId="3E9E0918" w:rsidR="00CA1A7E" w:rsidRDefault="00CA1A7E" w:rsidP="00CA1A7E">
      <w:pPr>
        <w:rPr>
          <w:b/>
        </w:rPr>
      </w:pPr>
      <w:r>
        <w:rPr>
          <w:b/>
        </w:rPr>
        <w:br w:type="page"/>
      </w:r>
    </w:p>
    <w:p w14:paraId="07895AA9" w14:textId="035313D6" w:rsidR="00CA1A7E" w:rsidRDefault="00CA1A7E" w:rsidP="00CA1A7E">
      <w:pPr>
        <w:rPr>
          <w:b/>
        </w:rPr>
      </w:pPr>
      <w:r>
        <w:rPr>
          <w:b/>
        </w:rPr>
        <w:t xml:space="preserve"> Quick Reference Guide for Symptom Management </w:t>
      </w:r>
    </w:p>
    <w:p w14:paraId="3B67B4C0" w14:textId="77777777" w:rsidR="00CA1A7E" w:rsidRDefault="00CA1A7E" w:rsidP="00CA1A7E">
      <w:pPr>
        <w:rPr>
          <w:b/>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470"/>
      </w:tblGrid>
      <w:tr w:rsidR="00CA1A7E" w:rsidRPr="00152ADA" w14:paraId="260196FB" w14:textId="77777777" w:rsidTr="002772AD">
        <w:trPr>
          <w:tblHeader/>
        </w:trPr>
        <w:tc>
          <w:tcPr>
            <w:tcW w:w="8910" w:type="dxa"/>
            <w:gridSpan w:val="2"/>
            <w:tcBorders>
              <w:top w:val="single" w:sz="12" w:space="0" w:color="auto"/>
              <w:left w:val="single" w:sz="12" w:space="0" w:color="auto"/>
              <w:bottom w:val="single" w:sz="12" w:space="0" w:color="auto"/>
              <w:right w:val="single" w:sz="12" w:space="0" w:color="auto"/>
            </w:tcBorders>
            <w:shd w:val="clear" w:color="auto" w:fill="CCC0D9"/>
          </w:tcPr>
          <w:p w14:paraId="148DFBCD" w14:textId="77777777" w:rsidR="00CA1A7E" w:rsidRPr="00152ADA" w:rsidRDefault="00CA1A7E" w:rsidP="002772AD">
            <w:pPr>
              <w:spacing w:before="80" w:after="80"/>
              <w:jc w:val="center"/>
              <w:rPr>
                <w:rFonts w:ascii="Arial" w:eastAsia="Calibri" w:hAnsi="Arial" w:cs="Arial"/>
                <w:b/>
                <w:sz w:val="22"/>
                <w:szCs w:val="22"/>
              </w:rPr>
            </w:pPr>
            <w:r w:rsidRPr="00152ADA">
              <w:rPr>
                <w:rFonts w:ascii="Arial" w:eastAsia="Calibri" w:hAnsi="Arial" w:cs="Arial"/>
                <w:b/>
                <w:sz w:val="22"/>
                <w:szCs w:val="22"/>
              </w:rPr>
              <w:t>QUICK REFERENCE GUIDE FOR SYMPTOM MANAGEMENT</w:t>
            </w:r>
          </w:p>
        </w:tc>
      </w:tr>
      <w:tr w:rsidR="00CA1A7E" w:rsidRPr="00152ADA" w14:paraId="40BF7F9A" w14:textId="77777777" w:rsidTr="002772AD">
        <w:trPr>
          <w:tblHeader/>
        </w:trPr>
        <w:tc>
          <w:tcPr>
            <w:tcW w:w="1440" w:type="dxa"/>
            <w:tcBorders>
              <w:top w:val="single" w:sz="12" w:space="0" w:color="auto"/>
              <w:left w:val="single" w:sz="12" w:space="0" w:color="auto"/>
              <w:bottom w:val="single" w:sz="12" w:space="0" w:color="auto"/>
              <w:right w:val="single" w:sz="12" w:space="0" w:color="auto"/>
            </w:tcBorders>
            <w:shd w:val="clear" w:color="auto" w:fill="CCC0D9"/>
          </w:tcPr>
          <w:p w14:paraId="2609D4CE" w14:textId="77777777" w:rsidR="00CA1A7E" w:rsidRPr="00152ADA" w:rsidRDefault="00CA1A7E" w:rsidP="002772AD">
            <w:pPr>
              <w:spacing w:before="60" w:after="60"/>
              <w:rPr>
                <w:rFonts w:ascii="Arial" w:eastAsia="Calibri" w:hAnsi="Arial" w:cs="Arial"/>
                <w:b/>
                <w:sz w:val="21"/>
                <w:szCs w:val="21"/>
              </w:rPr>
            </w:pPr>
            <w:r w:rsidRPr="00152ADA">
              <w:rPr>
                <w:rFonts w:ascii="Arial" w:eastAsia="Calibri" w:hAnsi="Arial" w:cs="Arial"/>
                <w:b/>
                <w:sz w:val="21"/>
                <w:szCs w:val="21"/>
              </w:rPr>
              <w:t>SYMPTOM</w:t>
            </w:r>
          </w:p>
        </w:tc>
        <w:tc>
          <w:tcPr>
            <w:tcW w:w="7470" w:type="dxa"/>
            <w:tcBorders>
              <w:top w:val="single" w:sz="12" w:space="0" w:color="auto"/>
              <w:left w:val="single" w:sz="12" w:space="0" w:color="auto"/>
              <w:bottom w:val="single" w:sz="12" w:space="0" w:color="auto"/>
              <w:right w:val="single" w:sz="12" w:space="0" w:color="auto"/>
            </w:tcBorders>
            <w:shd w:val="clear" w:color="auto" w:fill="CCC0D9"/>
          </w:tcPr>
          <w:p w14:paraId="6235B076" w14:textId="77777777" w:rsidR="00CA1A7E" w:rsidRPr="00152ADA" w:rsidRDefault="00CA1A7E" w:rsidP="002772AD">
            <w:pPr>
              <w:spacing w:before="60" w:after="60"/>
              <w:rPr>
                <w:rFonts w:ascii="Arial" w:eastAsia="Calibri" w:hAnsi="Arial" w:cs="Arial"/>
                <w:b/>
                <w:sz w:val="21"/>
                <w:szCs w:val="21"/>
              </w:rPr>
            </w:pPr>
            <w:r w:rsidRPr="00152ADA">
              <w:rPr>
                <w:rFonts w:ascii="Arial" w:eastAsia="Calibri" w:hAnsi="Arial" w:cs="Arial"/>
                <w:b/>
                <w:sz w:val="21"/>
                <w:szCs w:val="21"/>
              </w:rPr>
              <w:t>TREATMENT</w:t>
            </w:r>
          </w:p>
        </w:tc>
      </w:tr>
      <w:tr w:rsidR="00CA1A7E" w:rsidRPr="00152ADA" w14:paraId="52F7E8D7" w14:textId="77777777" w:rsidTr="002772AD">
        <w:trPr>
          <w:trHeight w:val="1923"/>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0D8EFD88" w14:textId="77777777" w:rsidR="00CA1A7E" w:rsidRPr="00152ADA" w:rsidRDefault="00CA1A7E" w:rsidP="002772AD">
            <w:pPr>
              <w:pStyle w:val="BodyText"/>
              <w:spacing w:before="120"/>
              <w:rPr>
                <w:rFonts w:ascii="Arial" w:eastAsia="Calibri" w:hAnsi="Arial" w:cs="Arial"/>
                <w:b/>
                <w:bCs/>
                <w:i/>
                <w:iCs/>
              </w:rPr>
            </w:pPr>
            <w:r w:rsidRPr="00152ADA">
              <w:rPr>
                <w:rFonts w:ascii="Arial" w:eastAsia="Calibri" w:hAnsi="Arial" w:cs="Arial"/>
                <w:b/>
                <w:bCs/>
              </w:rPr>
              <w:t>Fatigue</w:t>
            </w:r>
          </w:p>
          <w:p w14:paraId="41A101EE" w14:textId="77777777" w:rsidR="00CA1A7E" w:rsidRPr="00152ADA" w:rsidRDefault="00CA1A7E" w:rsidP="002772AD">
            <w:pPr>
              <w:rPr>
                <w:rFonts w:ascii="Arial" w:eastAsia="Calibri" w:hAnsi="Arial" w:cs="Arial"/>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58D3D1CA" w14:textId="77777777" w:rsidR="00CA1A7E" w:rsidRPr="00152ADA" w:rsidRDefault="00CA1A7E" w:rsidP="00CA1A7E">
            <w:pPr>
              <w:pStyle w:val="BodyText"/>
              <w:numPr>
                <w:ilvl w:val="0"/>
                <w:numId w:val="18"/>
              </w:numPr>
              <w:spacing w:before="60" w:after="0"/>
              <w:ind w:left="259" w:hanging="259"/>
              <w:rPr>
                <w:rFonts w:ascii="Arial" w:eastAsia="Calibri" w:hAnsi="Arial" w:cs="Arial"/>
                <w:b/>
                <w:bCs/>
                <w:i/>
                <w:iCs/>
                <w:sz w:val="16"/>
                <w:szCs w:val="16"/>
              </w:rPr>
            </w:pPr>
            <w:r w:rsidRPr="00152ADA">
              <w:rPr>
                <w:rFonts w:ascii="Arial" w:eastAsia="Calibri" w:hAnsi="Arial" w:cs="Arial"/>
                <w:sz w:val="16"/>
                <w:szCs w:val="16"/>
              </w:rPr>
              <w:t>The most prevalent of symptoms reported in advanced disease</w:t>
            </w:r>
          </w:p>
          <w:p w14:paraId="5124136A" w14:textId="77777777" w:rsidR="00CA1A7E" w:rsidRPr="00152ADA" w:rsidRDefault="00CA1A7E" w:rsidP="00CA1A7E">
            <w:pPr>
              <w:pStyle w:val="BodyText"/>
              <w:numPr>
                <w:ilvl w:val="0"/>
                <w:numId w:val="18"/>
              </w:numPr>
              <w:spacing w:after="0"/>
              <w:ind w:left="252" w:hanging="252"/>
              <w:rPr>
                <w:rFonts w:ascii="Arial" w:eastAsia="Calibri" w:hAnsi="Arial" w:cs="Arial"/>
                <w:b/>
                <w:bCs/>
                <w:i/>
                <w:iCs/>
                <w:sz w:val="16"/>
                <w:szCs w:val="16"/>
              </w:rPr>
            </w:pPr>
            <w:r w:rsidRPr="00152ADA">
              <w:rPr>
                <w:rFonts w:ascii="Arial" w:eastAsia="Calibri" w:hAnsi="Arial" w:cs="Arial"/>
                <w:sz w:val="16"/>
                <w:szCs w:val="16"/>
              </w:rPr>
              <w:t>Rule out possible causative factors and evaluate which might be treatable given goals of care: anemia, iron deficiency, electrolyte imbalances, hypothyroidism, hypoxia, nutrition deficiencies, medications, anxiety/depression, sleep abnormalities</w:t>
            </w:r>
          </w:p>
          <w:p w14:paraId="7009ABF6" w14:textId="77777777" w:rsidR="00CA1A7E" w:rsidRPr="00152ADA" w:rsidRDefault="00CA1A7E" w:rsidP="00CA1A7E">
            <w:pPr>
              <w:pStyle w:val="BodyText"/>
              <w:numPr>
                <w:ilvl w:val="0"/>
                <w:numId w:val="18"/>
              </w:numPr>
              <w:spacing w:after="0"/>
              <w:ind w:left="252" w:hanging="252"/>
              <w:rPr>
                <w:rFonts w:ascii="Arial" w:eastAsia="Calibri" w:hAnsi="Arial" w:cs="Arial"/>
                <w:b/>
                <w:bCs/>
                <w:i/>
                <w:iCs/>
                <w:sz w:val="16"/>
                <w:szCs w:val="16"/>
              </w:rPr>
            </w:pPr>
            <w:r w:rsidRPr="00152ADA">
              <w:rPr>
                <w:rFonts w:ascii="Arial" w:eastAsia="Calibri" w:hAnsi="Arial" w:cs="Arial"/>
                <w:sz w:val="16"/>
                <w:szCs w:val="16"/>
              </w:rPr>
              <w:t>Exercise, physical therapy, occupational therapy</w:t>
            </w:r>
          </w:p>
          <w:p w14:paraId="3E16F022" w14:textId="77777777" w:rsidR="00CA1A7E" w:rsidRPr="00152ADA" w:rsidRDefault="00CA1A7E" w:rsidP="00CA1A7E">
            <w:pPr>
              <w:pStyle w:val="BodyText"/>
              <w:numPr>
                <w:ilvl w:val="0"/>
                <w:numId w:val="18"/>
              </w:numPr>
              <w:spacing w:after="0"/>
              <w:ind w:left="252" w:hanging="252"/>
              <w:rPr>
                <w:rFonts w:ascii="Arial" w:eastAsia="Calibri" w:hAnsi="Arial" w:cs="Arial"/>
                <w:b/>
                <w:bCs/>
                <w:i/>
                <w:iCs/>
                <w:sz w:val="16"/>
                <w:szCs w:val="16"/>
              </w:rPr>
            </w:pPr>
            <w:r w:rsidRPr="00152ADA">
              <w:rPr>
                <w:rFonts w:ascii="Arial" w:eastAsia="Calibri" w:hAnsi="Arial" w:cs="Arial"/>
                <w:sz w:val="16"/>
                <w:szCs w:val="16"/>
              </w:rPr>
              <w:t>Assistive devices, caregiving support (hygiene, cleaning, meals)</w:t>
            </w:r>
          </w:p>
          <w:p w14:paraId="11071442" w14:textId="77777777" w:rsidR="00CA1A7E" w:rsidRPr="00152ADA" w:rsidRDefault="00CA1A7E" w:rsidP="00CA1A7E">
            <w:pPr>
              <w:pStyle w:val="BodyText"/>
              <w:numPr>
                <w:ilvl w:val="0"/>
                <w:numId w:val="18"/>
              </w:numPr>
              <w:spacing w:after="0"/>
              <w:ind w:left="252" w:hanging="252"/>
              <w:rPr>
                <w:rFonts w:ascii="Arial" w:eastAsia="Calibri" w:hAnsi="Arial" w:cs="Arial"/>
                <w:b/>
                <w:bCs/>
                <w:i/>
                <w:iCs/>
                <w:sz w:val="16"/>
                <w:szCs w:val="16"/>
              </w:rPr>
            </w:pPr>
            <w:r w:rsidRPr="00152ADA">
              <w:rPr>
                <w:rFonts w:ascii="Arial" w:eastAsia="Calibri" w:hAnsi="Arial" w:cs="Arial"/>
                <w:sz w:val="16"/>
                <w:szCs w:val="16"/>
              </w:rPr>
              <w:t>Stimulants such as methylphenidate (Ritalin</w:t>
            </w:r>
            <w:r w:rsidRPr="00152ADA">
              <w:rPr>
                <w:rFonts w:ascii="Arial" w:eastAsia="Calibri" w:hAnsi="Arial" w:cs="Arial"/>
                <w:sz w:val="16"/>
                <w:szCs w:val="16"/>
                <w:vertAlign w:val="superscript"/>
              </w:rPr>
              <w:t>®</w:t>
            </w:r>
            <w:r w:rsidRPr="00152ADA">
              <w:rPr>
                <w:rFonts w:ascii="Arial" w:eastAsia="Calibri" w:hAnsi="Arial" w:cs="Arial"/>
                <w:sz w:val="16"/>
                <w:szCs w:val="16"/>
              </w:rPr>
              <w:t xml:space="preserve">) 2.5-5 mg PO QD or BID to start, then titrate prn </w:t>
            </w:r>
          </w:p>
          <w:p w14:paraId="57A0DB87" w14:textId="77777777" w:rsidR="00CA1A7E" w:rsidRPr="00152ADA" w:rsidRDefault="00CA1A7E" w:rsidP="00CA1A7E">
            <w:pPr>
              <w:pStyle w:val="BodyText"/>
              <w:numPr>
                <w:ilvl w:val="0"/>
                <w:numId w:val="18"/>
              </w:numPr>
              <w:spacing w:after="0"/>
              <w:ind w:left="252" w:hanging="252"/>
              <w:rPr>
                <w:rFonts w:ascii="Arial" w:eastAsia="Calibri" w:hAnsi="Arial" w:cs="Arial"/>
                <w:b/>
                <w:bCs/>
                <w:i/>
                <w:iCs/>
                <w:sz w:val="16"/>
                <w:szCs w:val="16"/>
              </w:rPr>
            </w:pPr>
            <w:r w:rsidRPr="00152ADA">
              <w:rPr>
                <w:rFonts w:ascii="Arial" w:eastAsia="Calibri" w:hAnsi="Arial" w:cs="Arial"/>
                <w:sz w:val="16"/>
                <w:szCs w:val="16"/>
              </w:rPr>
              <w:t>Dexamethasone (Decadron</w:t>
            </w:r>
            <w:r w:rsidRPr="00152ADA">
              <w:rPr>
                <w:rFonts w:ascii="Arial" w:eastAsia="Calibri" w:hAnsi="Arial" w:cs="Arial"/>
                <w:sz w:val="16"/>
                <w:szCs w:val="16"/>
                <w:vertAlign w:val="superscript"/>
              </w:rPr>
              <w:t>®</w:t>
            </w:r>
            <w:r w:rsidRPr="00152ADA">
              <w:rPr>
                <w:rFonts w:ascii="Arial" w:eastAsia="Calibri" w:hAnsi="Arial" w:cs="Arial"/>
                <w:sz w:val="16"/>
                <w:szCs w:val="16"/>
              </w:rPr>
              <w:t>) 2-8 mg PO QD, do not give in the evening</w:t>
            </w:r>
          </w:p>
          <w:p w14:paraId="5112A2AF" w14:textId="77777777" w:rsidR="00CA1A7E" w:rsidRPr="00152ADA" w:rsidRDefault="00CA1A7E" w:rsidP="00CA1A7E">
            <w:pPr>
              <w:pStyle w:val="BodyText"/>
              <w:numPr>
                <w:ilvl w:val="0"/>
                <w:numId w:val="18"/>
              </w:numPr>
              <w:spacing w:after="0"/>
              <w:ind w:left="252" w:hanging="252"/>
              <w:rPr>
                <w:rFonts w:ascii="Arial" w:eastAsia="Calibri" w:hAnsi="Arial" w:cs="Arial"/>
                <w:b/>
                <w:i/>
                <w:sz w:val="19"/>
                <w:szCs w:val="19"/>
              </w:rPr>
            </w:pPr>
            <w:r w:rsidRPr="00152ADA">
              <w:rPr>
                <w:rFonts w:ascii="Arial" w:eastAsia="Calibri" w:hAnsi="Arial" w:cs="Arial"/>
                <w:sz w:val="16"/>
                <w:szCs w:val="16"/>
              </w:rPr>
              <w:t>Mirtazapine (Remeron</w:t>
            </w:r>
            <w:r w:rsidRPr="00152ADA">
              <w:rPr>
                <w:rFonts w:ascii="Arial" w:eastAsia="Calibri" w:hAnsi="Arial" w:cs="Arial"/>
                <w:sz w:val="16"/>
                <w:szCs w:val="16"/>
                <w:vertAlign w:val="superscript"/>
              </w:rPr>
              <w:t>®</w:t>
            </w:r>
            <w:r w:rsidRPr="00152ADA">
              <w:rPr>
                <w:rFonts w:ascii="Arial" w:eastAsia="Calibri" w:hAnsi="Arial" w:cs="Arial"/>
                <w:sz w:val="16"/>
                <w:szCs w:val="16"/>
              </w:rPr>
              <w:t>) 15 mg PO QHS to enhance sleep, also improves appetite and mood</w:t>
            </w:r>
          </w:p>
        </w:tc>
      </w:tr>
      <w:tr w:rsidR="00CA1A7E" w:rsidRPr="00152ADA" w14:paraId="17AE6A91" w14:textId="77777777" w:rsidTr="002772AD">
        <w:trPr>
          <w:trHeight w:val="2357"/>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0BAC7512" w14:textId="77777777" w:rsidR="00CA1A7E" w:rsidRPr="00152ADA" w:rsidRDefault="00CA1A7E" w:rsidP="002772AD">
            <w:pPr>
              <w:pStyle w:val="BodyText"/>
              <w:spacing w:before="120"/>
              <w:rPr>
                <w:rFonts w:ascii="Arial" w:eastAsia="Calibri" w:hAnsi="Arial" w:cs="Arial"/>
                <w:b/>
                <w:bCs/>
                <w:i/>
                <w:iCs/>
              </w:rPr>
            </w:pPr>
            <w:r w:rsidRPr="00152ADA">
              <w:rPr>
                <w:rFonts w:ascii="Arial" w:eastAsia="Calibri" w:hAnsi="Arial" w:cs="Arial"/>
                <w:b/>
                <w:bCs/>
              </w:rPr>
              <w:t xml:space="preserve">Insomnia/ Sleep Disorders </w:t>
            </w:r>
          </w:p>
          <w:p w14:paraId="7213FBC4" w14:textId="77777777" w:rsidR="00CA1A7E" w:rsidRPr="00152ADA" w:rsidRDefault="00CA1A7E" w:rsidP="002772AD">
            <w:pPr>
              <w:rPr>
                <w:rFonts w:eastAsia="Calibri"/>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03AE924E" w14:textId="77777777" w:rsidR="00CA1A7E" w:rsidRPr="00152ADA" w:rsidRDefault="00CA1A7E" w:rsidP="00CA1A7E">
            <w:pPr>
              <w:pStyle w:val="BodyText"/>
              <w:numPr>
                <w:ilvl w:val="0"/>
                <w:numId w:val="19"/>
              </w:numPr>
              <w:spacing w:before="60" w:after="0"/>
              <w:ind w:left="259" w:hanging="259"/>
              <w:rPr>
                <w:rFonts w:ascii="Arial" w:eastAsia="Calibri" w:hAnsi="Arial" w:cs="Arial"/>
                <w:b/>
                <w:bCs/>
                <w:i/>
                <w:iCs/>
                <w:sz w:val="16"/>
                <w:szCs w:val="16"/>
              </w:rPr>
            </w:pPr>
            <w:r w:rsidRPr="00152ADA">
              <w:rPr>
                <w:rFonts w:ascii="Arial" w:eastAsia="Calibri" w:hAnsi="Arial" w:cs="Arial"/>
                <w:sz w:val="16"/>
                <w:szCs w:val="16"/>
              </w:rPr>
              <w:t>Evaluate sleep patterns current and prior to diagnosis</w:t>
            </w:r>
          </w:p>
          <w:p w14:paraId="5B2F76CD"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Suggest sleep hygiene measures: reduce caffeine in afternoon/evening, do not watch TV/computer/cellphone/tablets in bed, limit alcohol intake, cool room, warm bath before bed</w:t>
            </w:r>
          </w:p>
          <w:p w14:paraId="46ED86B7"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Relaxation therapy such as mindfulness exercises, meditation, guided imagery</w:t>
            </w:r>
          </w:p>
          <w:p w14:paraId="2155F811"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For some, pharmacologic therapies ineffective if used daily</w:t>
            </w:r>
          </w:p>
          <w:p w14:paraId="7A1A78FE"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Zolpidem (Ambien</w:t>
            </w:r>
            <w:r w:rsidRPr="00152ADA">
              <w:rPr>
                <w:rFonts w:ascii="Arial" w:eastAsia="Calibri" w:hAnsi="Arial" w:cs="Arial"/>
                <w:sz w:val="16"/>
                <w:szCs w:val="16"/>
                <w:vertAlign w:val="superscript"/>
              </w:rPr>
              <w:t>®</w:t>
            </w:r>
            <w:r w:rsidRPr="00152ADA">
              <w:rPr>
                <w:rFonts w:ascii="Arial" w:eastAsia="Calibri" w:hAnsi="Arial" w:cs="Arial"/>
                <w:sz w:val="16"/>
                <w:szCs w:val="16"/>
              </w:rPr>
              <w:t>) 5-10 mg PO QHS; lower doses for women; safety concerns – sleep walking/eating</w:t>
            </w:r>
          </w:p>
          <w:p w14:paraId="64A099CA"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Mirtazapine (Remeron</w:t>
            </w:r>
            <w:r w:rsidRPr="00152ADA">
              <w:rPr>
                <w:rFonts w:ascii="Arial" w:eastAsia="Calibri" w:hAnsi="Arial" w:cs="Arial"/>
                <w:sz w:val="16"/>
                <w:szCs w:val="16"/>
                <w:vertAlign w:val="superscript"/>
              </w:rPr>
              <w:t>®</w:t>
            </w:r>
            <w:r w:rsidRPr="00152ADA">
              <w:rPr>
                <w:rFonts w:ascii="Arial" w:eastAsia="Calibri" w:hAnsi="Arial" w:cs="Arial"/>
                <w:sz w:val="16"/>
                <w:szCs w:val="16"/>
              </w:rPr>
              <w:t>) 15 mg PO QHS to enhance sleep, also improves appetite and mood</w:t>
            </w:r>
          </w:p>
          <w:p w14:paraId="0038BB6B"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Buspirone (Buspar</w:t>
            </w:r>
            <w:r w:rsidRPr="00152ADA">
              <w:rPr>
                <w:rFonts w:ascii="Arial" w:eastAsia="Calibri" w:hAnsi="Arial" w:cs="Arial"/>
                <w:sz w:val="16"/>
                <w:szCs w:val="16"/>
                <w:vertAlign w:val="superscript"/>
              </w:rPr>
              <w:t>®</w:t>
            </w:r>
            <w:r w:rsidRPr="00152ADA">
              <w:rPr>
                <w:rFonts w:ascii="Arial" w:eastAsia="Calibri" w:hAnsi="Arial" w:cs="Arial"/>
                <w:sz w:val="16"/>
                <w:szCs w:val="16"/>
              </w:rPr>
              <w:t>) 5-20 mg PO TID</w:t>
            </w:r>
          </w:p>
          <w:p w14:paraId="1B7AB3F7" w14:textId="77777777" w:rsidR="00CA1A7E" w:rsidRPr="00152ADA" w:rsidRDefault="00CA1A7E" w:rsidP="00CA1A7E">
            <w:pPr>
              <w:pStyle w:val="BodyText"/>
              <w:numPr>
                <w:ilvl w:val="0"/>
                <w:numId w:val="19"/>
              </w:numPr>
              <w:spacing w:after="0"/>
              <w:ind w:left="252" w:hanging="252"/>
              <w:rPr>
                <w:rFonts w:ascii="Arial" w:eastAsia="Calibri" w:hAnsi="Arial" w:cs="Arial"/>
                <w:b/>
                <w:bCs/>
                <w:i/>
                <w:iCs/>
                <w:sz w:val="16"/>
                <w:szCs w:val="16"/>
              </w:rPr>
            </w:pPr>
            <w:r w:rsidRPr="00152ADA">
              <w:rPr>
                <w:rFonts w:ascii="Arial" w:eastAsia="Calibri" w:hAnsi="Arial" w:cs="Arial"/>
                <w:sz w:val="16"/>
                <w:szCs w:val="16"/>
              </w:rPr>
              <w:t>Trazodone (Desyrel</w:t>
            </w:r>
            <w:r w:rsidRPr="00152ADA">
              <w:rPr>
                <w:rFonts w:ascii="Arial" w:eastAsia="Calibri" w:hAnsi="Arial" w:cs="Arial"/>
                <w:sz w:val="16"/>
                <w:szCs w:val="16"/>
                <w:vertAlign w:val="superscript"/>
              </w:rPr>
              <w:t>®</w:t>
            </w:r>
            <w:r w:rsidRPr="00152ADA">
              <w:rPr>
                <w:rFonts w:ascii="Arial" w:eastAsia="Calibri" w:hAnsi="Arial" w:cs="Arial"/>
                <w:sz w:val="16"/>
                <w:szCs w:val="16"/>
              </w:rPr>
              <w:t>) 25-50 mg PO QHS</w:t>
            </w:r>
          </w:p>
          <w:p w14:paraId="4D56D822" w14:textId="77777777" w:rsidR="00CA1A7E" w:rsidRPr="00152ADA" w:rsidRDefault="00CA1A7E" w:rsidP="00CA1A7E">
            <w:pPr>
              <w:pStyle w:val="BodyText"/>
              <w:numPr>
                <w:ilvl w:val="0"/>
                <w:numId w:val="19"/>
              </w:numPr>
              <w:spacing w:after="60"/>
              <w:ind w:left="259" w:hanging="259"/>
              <w:rPr>
                <w:rFonts w:eastAsia="Calibri"/>
                <w:sz w:val="19"/>
                <w:szCs w:val="19"/>
              </w:rPr>
            </w:pPr>
            <w:r w:rsidRPr="00152ADA">
              <w:rPr>
                <w:rFonts w:ascii="Arial" w:eastAsia="Calibri" w:hAnsi="Arial" w:cs="Arial"/>
                <w:sz w:val="16"/>
                <w:szCs w:val="16"/>
              </w:rPr>
              <w:t>Avoid antihistamines (diphenhydramine) for sleeping aid, especially in elderly or frail</w:t>
            </w:r>
          </w:p>
        </w:tc>
      </w:tr>
      <w:tr w:rsidR="00CA1A7E" w:rsidRPr="00152ADA" w14:paraId="0D4221BA" w14:textId="77777777" w:rsidTr="002772AD">
        <w:tc>
          <w:tcPr>
            <w:tcW w:w="1440" w:type="dxa"/>
            <w:tcBorders>
              <w:top w:val="single" w:sz="12" w:space="0" w:color="auto"/>
              <w:left w:val="single" w:sz="12" w:space="0" w:color="auto"/>
              <w:bottom w:val="single" w:sz="12" w:space="0" w:color="auto"/>
              <w:right w:val="single" w:sz="12" w:space="0" w:color="auto"/>
            </w:tcBorders>
            <w:shd w:val="clear" w:color="auto" w:fill="auto"/>
          </w:tcPr>
          <w:p w14:paraId="193B0AD4" w14:textId="77777777" w:rsidR="00CA1A7E" w:rsidRPr="00152ADA" w:rsidRDefault="00CA1A7E" w:rsidP="002772AD">
            <w:pPr>
              <w:pStyle w:val="BodyText"/>
              <w:rPr>
                <w:rFonts w:ascii="Arial" w:eastAsia="Calibri" w:hAnsi="Arial" w:cs="Arial"/>
                <w:b/>
                <w:bCs/>
                <w:i/>
              </w:rPr>
            </w:pPr>
            <w:r w:rsidRPr="00152ADA">
              <w:rPr>
                <w:rFonts w:ascii="Arial" w:eastAsia="Calibri" w:hAnsi="Arial" w:cs="Arial"/>
                <w:b/>
                <w:bCs/>
              </w:rPr>
              <w:t xml:space="preserve">Constipation </w:t>
            </w:r>
          </w:p>
          <w:p w14:paraId="091B2BCE" w14:textId="77777777" w:rsidR="00CA1A7E" w:rsidRPr="00152ADA" w:rsidRDefault="00CA1A7E" w:rsidP="002772AD">
            <w:pPr>
              <w:pStyle w:val="BodyText"/>
              <w:rPr>
                <w:rFonts w:ascii="Arial" w:eastAsia="Calibri" w:hAnsi="Arial" w:cs="Arial"/>
                <w:b/>
                <w:bCs/>
                <w:i/>
              </w:rPr>
            </w:pPr>
            <w:r w:rsidRPr="00152ADA">
              <w:rPr>
                <w:rFonts w:ascii="Arial" w:eastAsia="Calibri" w:hAnsi="Arial" w:cs="Arial"/>
                <w:b/>
                <w:bCs/>
              </w:rPr>
              <w:t>[Acute]</w:t>
            </w:r>
          </w:p>
          <w:p w14:paraId="726C2791" w14:textId="77777777" w:rsidR="00CA1A7E" w:rsidRPr="00152ADA" w:rsidRDefault="00CA1A7E" w:rsidP="002772AD">
            <w:pPr>
              <w:rPr>
                <w:rFonts w:eastAsia="Calibri"/>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3A36EC8C" w14:textId="77777777" w:rsidR="00CA1A7E" w:rsidRPr="00152ADA" w:rsidRDefault="00CA1A7E" w:rsidP="00CA1A7E">
            <w:pPr>
              <w:pStyle w:val="Title"/>
              <w:numPr>
                <w:ilvl w:val="0"/>
                <w:numId w:val="20"/>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Assess frequency, volume, consistency and normal patterns of BMs</w:t>
            </w:r>
          </w:p>
          <w:p w14:paraId="681D8EE6" w14:textId="77777777" w:rsidR="00CA1A7E" w:rsidRPr="00152ADA" w:rsidRDefault="00CA1A7E" w:rsidP="00CA1A7E">
            <w:pPr>
              <w:pStyle w:val="Title"/>
              <w:numPr>
                <w:ilvl w:val="0"/>
                <w:numId w:val="21"/>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 xml:space="preserve">Diarrhea may be due to impaction; rectal exam indicated </w:t>
            </w:r>
          </w:p>
          <w:p w14:paraId="50FFF7CD" w14:textId="77777777" w:rsidR="00CA1A7E" w:rsidRPr="00152ADA" w:rsidRDefault="00CA1A7E" w:rsidP="00CA1A7E">
            <w:pPr>
              <w:pStyle w:val="Title"/>
              <w:numPr>
                <w:ilvl w:val="0"/>
                <w:numId w:val="21"/>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 xml:space="preserve">Goal </w:t>
            </w:r>
            <w:r w:rsidRPr="00152ADA">
              <w:rPr>
                <w:rFonts w:ascii="Arial" w:eastAsia="Calibri" w:hAnsi="Arial" w:cs="Arial"/>
                <w:sz w:val="16"/>
                <w:szCs w:val="16"/>
              </w:rPr>
              <w:sym w:font="Symbol" w:char="F0BB"/>
            </w:r>
            <w:r w:rsidRPr="00152ADA">
              <w:rPr>
                <w:rFonts w:ascii="Arial" w:eastAsia="Calibri" w:hAnsi="Arial" w:cs="Arial"/>
                <w:sz w:val="16"/>
                <w:szCs w:val="16"/>
              </w:rPr>
              <w:t xml:space="preserve"> 3/week without straining, pain, tenesmus</w:t>
            </w:r>
          </w:p>
          <w:p w14:paraId="06D2630B" w14:textId="77777777" w:rsidR="00CA1A7E" w:rsidRPr="00152ADA" w:rsidRDefault="00CA1A7E" w:rsidP="00CA1A7E">
            <w:pPr>
              <w:pStyle w:val="Title"/>
              <w:numPr>
                <w:ilvl w:val="0"/>
                <w:numId w:val="21"/>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Identify potential causative factors that can be addressed: opioids, anticholinergics, antihistamines, phenothiazines, tricyclic antidepressants, diuretics, iron, chemotherapy, ondansetron, antacids, dehydration, inactivity, hypercalcemia, hypokalemia, partial bowel obstruction, spinal cord compression, autonomic neuropathy, depression, anorexia, hypothyroidism</w:t>
            </w:r>
          </w:p>
          <w:p w14:paraId="502E623B" w14:textId="77777777" w:rsidR="00CA1A7E" w:rsidRPr="00152ADA" w:rsidRDefault="00CA1A7E" w:rsidP="00CA1A7E">
            <w:pPr>
              <w:pStyle w:val="Title"/>
              <w:numPr>
                <w:ilvl w:val="0"/>
                <w:numId w:val="21"/>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Encourage varied diet</w:t>
            </w:r>
          </w:p>
          <w:p w14:paraId="1E7B44FB" w14:textId="77777777" w:rsidR="00CA1A7E" w:rsidRPr="00152ADA" w:rsidRDefault="00CA1A7E" w:rsidP="00CA1A7E">
            <w:pPr>
              <w:pStyle w:val="Title"/>
              <w:numPr>
                <w:ilvl w:val="0"/>
                <w:numId w:val="21"/>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First evacuate bowel – m</w:t>
            </w:r>
            <w:r w:rsidRPr="00152ADA">
              <w:rPr>
                <w:rFonts w:ascii="Arial" w:eastAsia="Calibri" w:hAnsi="Arial" w:cs="Arial"/>
                <w:color w:val="222222"/>
                <w:sz w:val="16"/>
                <w:szCs w:val="22"/>
                <w:shd w:val="clear" w:color="auto" w:fill="FFFFFF"/>
              </w:rPr>
              <w:t>agnesium</w:t>
            </w:r>
            <w:r w:rsidRPr="00152ADA">
              <w:rPr>
                <w:rStyle w:val="apple-converted-space"/>
                <w:rFonts w:ascii="Arial" w:eastAsia="Calibri" w:hAnsi="Arial" w:cs="Arial"/>
                <w:color w:val="222222"/>
                <w:sz w:val="16"/>
                <w:szCs w:val="22"/>
                <w:shd w:val="clear" w:color="auto" w:fill="FFFFFF"/>
              </w:rPr>
              <w:t> </w:t>
            </w:r>
            <w:r w:rsidRPr="00152ADA">
              <w:rPr>
                <w:rFonts w:ascii="Arial" w:eastAsia="Calibri" w:hAnsi="Arial" w:cs="Arial"/>
                <w:color w:val="222222"/>
                <w:sz w:val="16"/>
                <w:szCs w:val="22"/>
                <w:shd w:val="clear" w:color="auto" w:fill="FFFFFF"/>
              </w:rPr>
              <w:t>hydroxide</w:t>
            </w:r>
            <w:r w:rsidRPr="00152ADA">
              <w:rPr>
                <w:rFonts w:ascii="Arial" w:eastAsia="Calibri" w:hAnsi="Arial" w:cs="Arial"/>
                <w:sz w:val="6"/>
                <w:szCs w:val="16"/>
              </w:rPr>
              <w:t xml:space="preserve"> </w:t>
            </w:r>
            <w:r w:rsidRPr="00152ADA">
              <w:rPr>
                <w:rFonts w:ascii="Arial" w:eastAsia="Calibri" w:hAnsi="Arial" w:cs="Arial"/>
                <w:sz w:val="16"/>
                <w:szCs w:val="16"/>
              </w:rPr>
              <w:t xml:space="preserve">(Milk of Magnesia) 30 mL </w:t>
            </w:r>
            <w:r w:rsidRPr="00152ADA">
              <w:rPr>
                <w:rFonts w:ascii="Arial" w:eastAsia="Calibri" w:hAnsi="Arial" w:cs="Arial"/>
                <w:iCs/>
                <w:sz w:val="16"/>
                <w:szCs w:val="16"/>
              </w:rPr>
              <w:t>PO</w:t>
            </w:r>
            <w:r w:rsidRPr="00152ADA">
              <w:rPr>
                <w:rFonts w:ascii="Arial" w:eastAsia="Calibri" w:hAnsi="Arial" w:cs="Arial"/>
                <w:sz w:val="16"/>
                <w:szCs w:val="16"/>
              </w:rPr>
              <w:t xml:space="preserve"> QD, magnesium citrate 150-300 mL per day, bisacodyl 2-3 tabs </w:t>
            </w:r>
            <w:r w:rsidRPr="00152ADA">
              <w:rPr>
                <w:rFonts w:ascii="Arial" w:eastAsia="Calibri" w:hAnsi="Arial" w:cs="Arial"/>
                <w:iCs/>
                <w:sz w:val="16"/>
                <w:szCs w:val="16"/>
              </w:rPr>
              <w:t>PO</w:t>
            </w:r>
            <w:r w:rsidRPr="00152ADA">
              <w:rPr>
                <w:rFonts w:ascii="Arial" w:eastAsia="Calibri" w:hAnsi="Arial" w:cs="Arial"/>
                <w:sz w:val="16"/>
                <w:szCs w:val="16"/>
              </w:rPr>
              <w:t xml:space="preserve"> QD or 10 mg suppository or Fleet’s Enema</w:t>
            </w:r>
            <w:r w:rsidRPr="00152ADA">
              <w:rPr>
                <w:rFonts w:ascii="Arial" w:eastAsia="Calibri" w:hAnsi="Arial" w:cs="Arial"/>
                <w:sz w:val="16"/>
                <w:szCs w:val="16"/>
                <w:vertAlign w:val="superscript"/>
              </w:rPr>
              <w:sym w:font="Symbol" w:char="F0D2"/>
            </w:r>
            <w:r w:rsidRPr="00152ADA">
              <w:rPr>
                <w:rFonts w:ascii="Arial" w:eastAsia="Calibri" w:hAnsi="Arial" w:cs="Arial"/>
                <w:sz w:val="16"/>
                <w:szCs w:val="16"/>
              </w:rPr>
              <w:t xml:space="preserve"> (nothing per rectum if patient thrombocytopenic [&lt; 50,000 platelets] or neutropenic [ANC &lt; 500-1000]) – limit Fleet’s and other sodium phosphate agents in renal dysfunction; if these are ineffective, give:</w:t>
            </w:r>
          </w:p>
          <w:p w14:paraId="7A1218F6" w14:textId="77777777" w:rsidR="00CA1A7E" w:rsidRPr="00152ADA" w:rsidRDefault="00CA1A7E" w:rsidP="00CA1A7E">
            <w:pPr>
              <w:pStyle w:val="Title"/>
              <w:numPr>
                <w:ilvl w:val="0"/>
                <w:numId w:val="37"/>
              </w:numPr>
              <w:ind w:left="518" w:hanging="259"/>
              <w:jc w:val="left"/>
              <w:rPr>
                <w:rFonts w:eastAsia="Calibri"/>
                <w:sz w:val="19"/>
                <w:szCs w:val="19"/>
              </w:rPr>
            </w:pPr>
            <w:r w:rsidRPr="00152ADA">
              <w:rPr>
                <w:rFonts w:ascii="Arial" w:eastAsia="Calibri" w:hAnsi="Arial" w:cs="Arial"/>
                <w:sz w:val="16"/>
                <w:szCs w:val="16"/>
              </w:rPr>
              <w:t>Methylnaltrexone (Relistor</w:t>
            </w:r>
            <w:r w:rsidRPr="00152ADA">
              <w:rPr>
                <w:rFonts w:ascii="Arial" w:eastAsia="Calibri" w:hAnsi="Arial" w:cs="Arial"/>
                <w:i/>
                <w:iCs/>
                <w:sz w:val="16"/>
                <w:szCs w:val="16"/>
                <w:vertAlign w:val="superscript"/>
              </w:rPr>
              <w:t>®</w:t>
            </w:r>
            <w:r w:rsidRPr="00152ADA">
              <w:rPr>
                <w:rFonts w:ascii="Arial" w:eastAsia="Calibri" w:hAnsi="Arial" w:cs="Arial"/>
                <w:iCs/>
                <w:sz w:val="16"/>
                <w:szCs w:val="16"/>
              </w:rPr>
              <w:t>) SQ [for opioid induced constipation only] – dosing is weight based; contraindicated in obstruction</w:t>
            </w:r>
          </w:p>
          <w:p w14:paraId="23549605" w14:textId="77777777" w:rsidR="00CA1A7E" w:rsidRPr="00152ADA" w:rsidRDefault="00CA1A7E" w:rsidP="00CA1A7E">
            <w:pPr>
              <w:pStyle w:val="Title"/>
              <w:numPr>
                <w:ilvl w:val="0"/>
                <w:numId w:val="37"/>
              </w:numPr>
              <w:ind w:left="518" w:hanging="259"/>
              <w:jc w:val="left"/>
              <w:rPr>
                <w:rFonts w:eastAsia="Calibri"/>
                <w:sz w:val="19"/>
                <w:szCs w:val="19"/>
              </w:rPr>
            </w:pPr>
            <w:r w:rsidRPr="00152ADA">
              <w:rPr>
                <w:rFonts w:ascii="Arial" w:eastAsia="Calibri" w:hAnsi="Arial" w:cs="Arial"/>
                <w:sz w:val="16"/>
                <w:szCs w:val="16"/>
              </w:rPr>
              <w:t>Naloxegol (Movantik®) 12.5 or 25 mg PO Q AM [for opioid induced constipation only]</w:t>
            </w:r>
          </w:p>
          <w:p w14:paraId="7F0C1302" w14:textId="77777777" w:rsidR="00CA1A7E" w:rsidRPr="00152ADA" w:rsidRDefault="00CA1A7E" w:rsidP="00CA1A7E">
            <w:pPr>
              <w:pStyle w:val="Title"/>
              <w:numPr>
                <w:ilvl w:val="0"/>
                <w:numId w:val="37"/>
              </w:numPr>
              <w:ind w:left="518" w:hanging="259"/>
              <w:jc w:val="left"/>
              <w:rPr>
                <w:rFonts w:eastAsia="Calibri"/>
                <w:sz w:val="19"/>
                <w:szCs w:val="19"/>
              </w:rPr>
            </w:pPr>
            <w:r w:rsidRPr="00152ADA">
              <w:rPr>
                <w:rFonts w:ascii="Arial" w:eastAsia="Calibri" w:hAnsi="Arial" w:cs="Arial"/>
                <w:sz w:val="16"/>
                <w:szCs w:val="16"/>
              </w:rPr>
              <w:t>Naldemedine (Symproic</w:t>
            </w:r>
            <w:r w:rsidRPr="00152ADA">
              <w:rPr>
                <w:rFonts w:ascii="Arial" w:eastAsia="Calibri" w:hAnsi="Arial" w:cs="Arial"/>
                <w:sz w:val="16"/>
                <w:szCs w:val="16"/>
                <w:vertAlign w:val="superscript"/>
              </w:rPr>
              <w:t>®</w:t>
            </w:r>
            <w:r w:rsidRPr="00152ADA">
              <w:rPr>
                <w:rFonts w:ascii="Arial" w:eastAsia="Calibri" w:hAnsi="Arial" w:cs="Arial"/>
                <w:sz w:val="16"/>
                <w:szCs w:val="16"/>
              </w:rPr>
              <w:t>) 0.2 mg PO QD [for opioid induced constipation for patients with chronic noncancer pain]</w:t>
            </w:r>
          </w:p>
        </w:tc>
      </w:tr>
      <w:tr w:rsidR="00CA1A7E" w:rsidRPr="00152ADA" w14:paraId="79D32EA6" w14:textId="77777777" w:rsidTr="002772AD">
        <w:tc>
          <w:tcPr>
            <w:tcW w:w="1440" w:type="dxa"/>
            <w:tcBorders>
              <w:top w:val="single" w:sz="12" w:space="0" w:color="auto"/>
              <w:left w:val="single" w:sz="12" w:space="0" w:color="auto"/>
              <w:bottom w:val="single" w:sz="12" w:space="0" w:color="auto"/>
              <w:right w:val="single" w:sz="12" w:space="0" w:color="auto"/>
            </w:tcBorders>
            <w:shd w:val="clear" w:color="auto" w:fill="auto"/>
          </w:tcPr>
          <w:p w14:paraId="3D14828F" w14:textId="77777777" w:rsidR="00CA1A7E" w:rsidRPr="00152ADA" w:rsidRDefault="00CA1A7E" w:rsidP="002772AD">
            <w:pPr>
              <w:pStyle w:val="BodyText"/>
              <w:spacing w:before="120"/>
              <w:rPr>
                <w:rFonts w:ascii="Arial" w:eastAsia="Calibri" w:hAnsi="Arial" w:cs="Arial"/>
                <w:b/>
                <w:bCs/>
                <w:i/>
              </w:rPr>
            </w:pPr>
            <w:r w:rsidRPr="00152ADA">
              <w:rPr>
                <w:rFonts w:ascii="Arial" w:eastAsia="Calibri" w:hAnsi="Arial" w:cs="Arial"/>
                <w:b/>
                <w:bCs/>
              </w:rPr>
              <w:t xml:space="preserve">Constipation </w:t>
            </w:r>
          </w:p>
          <w:p w14:paraId="56E1854F" w14:textId="77777777" w:rsidR="00CA1A7E" w:rsidRPr="00152ADA" w:rsidRDefault="00CA1A7E" w:rsidP="002772AD">
            <w:pPr>
              <w:pStyle w:val="Title"/>
              <w:jc w:val="left"/>
              <w:rPr>
                <w:rFonts w:ascii="Arial" w:eastAsia="Calibri" w:hAnsi="Arial" w:cs="Arial"/>
                <w:b w:val="0"/>
                <w:bCs/>
                <w:iCs/>
                <w:sz w:val="20"/>
              </w:rPr>
            </w:pPr>
            <w:r w:rsidRPr="00152ADA">
              <w:rPr>
                <w:rFonts w:ascii="Arial" w:eastAsia="Calibri" w:hAnsi="Arial" w:cs="Arial"/>
                <w:b w:val="0"/>
                <w:bCs/>
                <w:iCs/>
                <w:sz w:val="20"/>
              </w:rPr>
              <w:t>[Ongoing Prevention]</w:t>
            </w:r>
          </w:p>
          <w:p w14:paraId="24C40DFA" w14:textId="77777777" w:rsidR="00CA1A7E" w:rsidRPr="00152ADA" w:rsidRDefault="00CA1A7E" w:rsidP="002772AD">
            <w:pPr>
              <w:rPr>
                <w:rFonts w:eastAsia="Calibri"/>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10590757" w14:textId="77777777" w:rsidR="00CA1A7E" w:rsidRPr="00152ADA" w:rsidRDefault="00CA1A7E" w:rsidP="00CA1A7E">
            <w:pPr>
              <w:pStyle w:val="Title"/>
              <w:numPr>
                <w:ilvl w:val="0"/>
                <w:numId w:val="22"/>
              </w:numPr>
              <w:tabs>
                <w:tab w:val="clear" w:pos="720"/>
              </w:tabs>
              <w:spacing w:before="60"/>
              <w:ind w:left="259" w:hanging="259"/>
              <w:jc w:val="left"/>
              <w:rPr>
                <w:rFonts w:ascii="Arial" w:eastAsia="Calibri" w:hAnsi="Arial" w:cs="Arial"/>
                <w:b w:val="0"/>
                <w:bCs/>
                <w:sz w:val="16"/>
                <w:szCs w:val="16"/>
              </w:rPr>
            </w:pPr>
            <w:r w:rsidRPr="00152ADA">
              <w:rPr>
                <w:rFonts w:ascii="Arial" w:eastAsia="Calibri" w:hAnsi="Arial" w:cs="Arial"/>
                <w:sz w:val="16"/>
                <w:szCs w:val="16"/>
              </w:rPr>
              <w:t>All patients on opioids should have an order for a bowel regimen</w:t>
            </w:r>
          </w:p>
          <w:p w14:paraId="427B4E13" w14:textId="77777777" w:rsidR="00CA1A7E" w:rsidRPr="00152ADA" w:rsidRDefault="00CA1A7E" w:rsidP="00CA1A7E">
            <w:pPr>
              <w:pStyle w:val="Title"/>
              <w:numPr>
                <w:ilvl w:val="0"/>
                <w:numId w:val="22"/>
              </w:numPr>
              <w:tabs>
                <w:tab w:val="clear" w:pos="720"/>
              </w:tabs>
              <w:ind w:left="252" w:hanging="252"/>
              <w:jc w:val="left"/>
              <w:rPr>
                <w:rFonts w:ascii="Arial" w:eastAsia="Calibri" w:hAnsi="Arial" w:cs="Arial"/>
                <w:b w:val="0"/>
                <w:bCs/>
                <w:sz w:val="16"/>
                <w:szCs w:val="16"/>
              </w:rPr>
            </w:pPr>
            <w:r w:rsidRPr="00152ADA">
              <w:rPr>
                <w:rFonts w:ascii="Arial" w:eastAsia="Calibri" w:hAnsi="Arial" w:cs="Arial"/>
                <w:sz w:val="16"/>
                <w:szCs w:val="16"/>
              </w:rPr>
              <w:t>Add stimulant and softener combination (e.g., senna/docusate) and titrate to effect (max 8 tabs/day)</w:t>
            </w:r>
          </w:p>
          <w:p w14:paraId="0F6F14F5" w14:textId="77777777" w:rsidR="00CA1A7E" w:rsidRPr="00152ADA" w:rsidRDefault="00CA1A7E" w:rsidP="00CA1A7E">
            <w:pPr>
              <w:pStyle w:val="Title"/>
              <w:numPr>
                <w:ilvl w:val="0"/>
                <w:numId w:val="22"/>
              </w:numPr>
              <w:tabs>
                <w:tab w:val="clear" w:pos="720"/>
              </w:tabs>
              <w:ind w:left="252" w:hanging="252"/>
              <w:jc w:val="left"/>
              <w:rPr>
                <w:rFonts w:ascii="Arial" w:eastAsia="Calibri" w:hAnsi="Arial" w:cs="Arial"/>
                <w:b w:val="0"/>
                <w:bCs/>
                <w:sz w:val="16"/>
                <w:szCs w:val="16"/>
              </w:rPr>
            </w:pPr>
            <w:r w:rsidRPr="00152ADA">
              <w:rPr>
                <w:rFonts w:ascii="Arial" w:eastAsia="Calibri" w:hAnsi="Arial" w:cs="Arial"/>
                <w:sz w:val="16"/>
                <w:szCs w:val="16"/>
              </w:rPr>
              <w:t xml:space="preserve">Increase with upward titration of opioid dose </w:t>
            </w:r>
          </w:p>
          <w:p w14:paraId="3383BD9E" w14:textId="77777777" w:rsidR="00CA1A7E" w:rsidRPr="00152ADA" w:rsidRDefault="00CA1A7E" w:rsidP="00CA1A7E">
            <w:pPr>
              <w:pStyle w:val="Title"/>
              <w:numPr>
                <w:ilvl w:val="0"/>
                <w:numId w:val="22"/>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 xml:space="preserve">If persistent, consider adding bisacodyl 2-3 tabs </w:t>
            </w:r>
            <w:r w:rsidRPr="00152ADA">
              <w:rPr>
                <w:rFonts w:ascii="Arial" w:eastAsia="Calibri" w:hAnsi="Arial" w:cs="Arial"/>
                <w:iCs/>
                <w:sz w:val="16"/>
                <w:szCs w:val="16"/>
              </w:rPr>
              <w:t>PO</w:t>
            </w:r>
            <w:r w:rsidRPr="00152ADA">
              <w:rPr>
                <w:rFonts w:ascii="Arial" w:eastAsia="Calibri" w:hAnsi="Arial" w:cs="Arial"/>
                <w:sz w:val="16"/>
                <w:szCs w:val="16"/>
              </w:rPr>
              <w:t xml:space="preserve"> QD or 1 rectal suppository QD; lactulose 30-60 mL </w:t>
            </w:r>
            <w:r w:rsidRPr="00152ADA">
              <w:rPr>
                <w:rFonts w:ascii="Arial" w:eastAsia="Calibri" w:hAnsi="Arial" w:cs="Arial"/>
                <w:iCs/>
                <w:sz w:val="16"/>
                <w:szCs w:val="16"/>
              </w:rPr>
              <w:t>PO</w:t>
            </w:r>
            <w:r w:rsidRPr="00152ADA">
              <w:rPr>
                <w:rFonts w:ascii="Arial" w:eastAsia="Calibri" w:hAnsi="Arial" w:cs="Arial"/>
                <w:sz w:val="16"/>
                <w:szCs w:val="16"/>
              </w:rPr>
              <w:t xml:space="preserve"> QD; metoclopramide (Reglan</w:t>
            </w:r>
            <w:r w:rsidRPr="00152ADA">
              <w:rPr>
                <w:rFonts w:ascii="Arial" w:eastAsia="Calibri" w:hAnsi="Arial" w:cs="Arial"/>
                <w:sz w:val="16"/>
                <w:szCs w:val="16"/>
                <w:vertAlign w:val="superscript"/>
              </w:rPr>
              <w:sym w:font="Symbol" w:char="F0D2"/>
            </w:r>
            <w:r w:rsidRPr="00152ADA">
              <w:rPr>
                <w:rFonts w:ascii="Arial" w:eastAsia="Calibri" w:hAnsi="Arial" w:cs="Arial"/>
                <w:sz w:val="16"/>
                <w:szCs w:val="16"/>
              </w:rPr>
              <w:t xml:space="preserve">) 10-20 mg </w:t>
            </w:r>
            <w:r w:rsidRPr="00152ADA">
              <w:rPr>
                <w:rFonts w:ascii="Arial" w:eastAsia="Calibri" w:hAnsi="Arial" w:cs="Arial"/>
                <w:iCs/>
                <w:sz w:val="16"/>
                <w:szCs w:val="16"/>
              </w:rPr>
              <w:t>PO</w:t>
            </w:r>
            <w:r w:rsidRPr="00152ADA">
              <w:rPr>
                <w:rFonts w:ascii="Arial" w:eastAsia="Calibri" w:hAnsi="Arial" w:cs="Arial"/>
                <w:sz w:val="16"/>
                <w:szCs w:val="16"/>
              </w:rPr>
              <w:t xml:space="preserve"> QID; </w:t>
            </w:r>
            <w:r w:rsidRPr="00152ADA">
              <w:rPr>
                <w:rFonts w:ascii="Arial" w:eastAsia="Calibri" w:hAnsi="Arial" w:cs="Arial"/>
                <w:color w:val="222222"/>
                <w:sz w:val="16"/>
                <w:szCs w:val="22"/>
                <w:shd w:val="clear" w:color="auto" w:fill="FFFFFF"/>
              </w:rPr>
              <w:t>magnesium</w:t>
            </w:r>
            <w:r w:rsidRPr="00152ADA">
              <w:rPr>
                <w:rStyle w:val="apple-converted-space"/>
                <w:rFonts w:ascii="Arial" w:eastAsia="Calibri" w:hAnsi="Arial" w:cs="Arial"/>
                <w:color w:val="222222"/>
                <w:sz w:val="16"/>
                <w:szCs w:val="22"/>
                <w:shd w:val="clear" w:color="auto" w:fill="FFFFFF"/>
              </w:rPr>
              <w:t> </w:t>
            </w:r>
            <w:r w:rsidRPr="00152ADA">
              <w:rPr>
                <w:rFonts w:ascii="Arial" w:eastAsia="Calibri" w:hAnsi="Arial" w:cs="Arial"/>
                <w:color w:val="222222"/>
                <w:sz w:val="16"/>
                <w:szCs w:val="22"/>
                <w:shd w:val="clear" w:color="auto" w:fill="FFFFFF"/>
              </w:rPr>
              <w:t>hydroxide (</w:t>
            </w:r>
            <w:r w:rsidRPr="00152ADA">
              <w:rPr>
                <w:rFonts w:ascii="Arial" w:eastAsia="Calibri" w:hAnsi="Arial" w:cs="Arial"/>
                <w:sz w:val="16"/>
                <w:szCs w:val="16"/>
              </w:rPr>
              <w:t xml:space="preserve">Milk of Magnesia) 30 mL </w:t>
            </w:r>
            <w:r w:rsidRPr="00152ADA">
              <w:rPr>
                <w:rFonts w:ascii="Arial" w:eastAsia="Calibri" w:hAnsi="Arial" w:cs="Arial"/>
                <w:iCs/>
                <w:sz w:val="16"/>
                <w:szCs w:val="16"/>
              </w:rPr>
              <w:t>PO</w:t>
            </w:r>
            <w:r w:rsidRPr="00152ADA">
              <w:rPr>
                <w:rFonts w:ascii="Arial" w:eastAsia="Calibri" w:hAnsi="Arial" w:cs="Arial"/>
                <w:sz w:val="16"/>
                <w:szCs w:val="16"/>
              </w:rPr>
              <w:t xml:space="preserve"> QD</w:t>
            </w:r>
          </w:p>
          <w:p w14:paraId="600E1C3B" w14:textId="77777777" w:rsidR="00CA1A7E" w:rsidRPr="00152ADA" w:rsidRDefault="00CA1A7E" w:rsidP="00CA1A7E">
            <w:pPr>
              <w:pStyle w:val="Title"/>
              <w:numPr>
                <w:ilvl w:val="0"/>
                <w:numId w:val="22"/>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When constipation is related to opioids or in debilitated patient, changing the diet or adding fiber supplements is rarely helpful</w:t>
            </w:r>
          </w:p>
          <w:p w14:paraId="185DE85D" w14:textId="77777777" w:rsidR="00CA1A7E" w:rsidRPr="00152ADA" w:rsidRDefault="00CA1A7E" w:rsidP="00CA1A7E">
            <w:pPr>
              <w:pStyle w:val="Title"/>
              <w:numPr>
                <w:ilvl w:val="0"/>
                <w:numId w:val="22"/>
              </w:numPr>
              <w:tabs>
                <w:tab w:val="clear" w:pos="720"/>
              </w:tabs>
              <w:ind w:left="259" w:hanging="259"/>
              <w:jc w:val="left"/>
              <w:rPr>
                <w:rFonts w:ascii="Arial" w:eastAsia="Calibri" w:hAnsi="Arial" w:cs="Arial"/>
                <w:b w:val="0"/>
                <w:bCs/>
                <w:sz w:val="16"/>
                <w:szCs w:val="16"/>
              </w:rPr>
            </w:pPr>
            <w:r w:rsidRPr="00152ADA">
              <w:rPr>
                <w:rFonts w:ascii="Arial" w:eastAsia="Calibri" w:hAnsi="Arial" w:cs="Arial"/>
                <w:sz w:val="16"/>
                <w:szCs w:val="16"/>
              </w:rPr>
              <w:t>Educate patients/families; there is much stigma about discussing bowel function</w:t>
            </w:r>
          </w:p>
          <w:p w14:paraId="65A804F6" w14:textId="77777777" w:rsidR="00CA1A7E" w:rsidRPr="00152ADA" w:rsidRDefault="00CA1A7E" w:rsidP="002772AD">
            <w:pPr>
              <w:pStyle w:val="Title"/>
              <w:spacing w:before="60" w:after="60"/>
              <w:jc w:val="left"/>
              <w:rPr>
                <w:rFonts w:eastAsia="Calibri"/>
                <w:sz w:val="19"/>
                <w:szCs w:val="19"/>
              </w:rPr>
            </w:pPr>
            <w:r w:rsidRPr="00152ADA">
              <w:rPr>
                <w:rFonts w:ascii="Arial" w:eastAsia="Calibri" w:hAnsi="Arial" w:cs="Arial"/>
                <w:i/>
                <w:iCs/>
                <w:sz w:val="16"/>
                <w:szCs w:val="16"/>
              </w:rPr>
              <w:t>Even when not eating, patients should have bowel movements every 1-2 days. Untreated constipation can lead to discomfort and increased pain, as well as agitation in the cognitively impaired patient.</w:t>
            </w:r>
          </w:p>
        </w:tc>
      </w:tr>
      <w:tr w:rsidR="00CA1A7E" w:rsidRPr="00152ADA" w14:paraId="034B2775" w14:textId="77777777" w:rsidTr="002772AD">
        <w:trPr>
          <w:trHeight w:val="2483"/>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35B19BFA" w14:textId="77777777" w:rsidR="00CA1A7E" w:rsidRPr="00152ADA" w:rsidRDefault="00CA1A7E" w:rsidP="002772AD">
            <w:pPr>
              <w:spacing w:before="120"/>
              <w:rPr>
                <w:rFonts w:ascii="Arial" w:eastAsia="Calibri" w:hAnsi="Arial" w:cs="Arial"/>
                <w:b/>
              </w:rPr>
            </w:pPr>
            <w:r w:rsidRPr="00152ADA">
              <w:rPr>
                <w:rFonts w:ascii="Arial" w:eastAsia="Calibri" w:hAnsi="Arial" w:cs="Arial"/>
                <w:b/>
              </w:rPr>
              <w:t>Diarrhea</w:t>
            </w:r>
          </w:p>
          <w:p w14:paraId="79B9A174" w14:textId="77777777" w:rsidR="00CA1A7E" w:rsidRPr="00152ADA" w:rsidRDefault="00CA1A7E" w:rsidP="002772AD">
            <w:pPr>
              <w:rPr>
                <w:rFonts w:eastAsia="Calibri"/>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6173E4F6" w14:textId="77777777" w:rsidR="00CA1A7E" w:rsidRPr="00152ADA" w:rsidRDefault="00CA1A7E" w:rsidP="00CA1A7E">
            <w:pPr>
              <w:pStyle w:val="ListParagraph"/>
              <w:numPr>
                <w:ilvl w:val="0"/>
                <w:numId w:val="23"/>
              </w:numPr>
              <w:spacing w:before="60"/>
              <w:ind w:left="259" w:hanging="259"/>
              <w:contextualSpacing/>
              <w:rPr>
                <w:rFonts w:ascii="Arial" w:eastAsia="Calibri" w:hAnsi="Arial" w:cs="Arial"/>
                <w:sz w:val="16"/>
                <w:szCs w:val="16"/>
              </w:rPr>
            </w:pPr>
            <w:r w:rsidRPr="00152ADA">
              <w:rPr>
                <w:rFonts w:ascii="Arial" w:eastAsia="Calibri" w:hAnsi="Arial" w:cs="Arial"/>
                <w:sz w:val="16"/>
                <w:szCs w:val="16"/>
              </w:rPr>
              <w:t>Evaluate for potential causes of diarrhea common in palliative care and correct/treat when feasible: medications (overuse of laxatives, antibiotics, magnesium, chemotherapy, immunotherapy), infection, diet, herbal products (e.g., milk thistle, cayenne, ginger) fecal impaction, malabsorption syndromes from surgery or tumor, radiotherapy that includes abdomen in treatment field, inflammatory bowel disease and other comorbid disorders</w:t>
            </w:r>
          </w:p>
          <w:p w14:paraId="36239B18" w14:textId="77777777" w:rsidR="00CA1A7E" w:rsidRPr="00152ADA" w:rsidRDefault="00CA1A7E" w:rsidP="00CA1A7E">
            <w:pPr>
              <w:pStyle w:val="ListParagraph"/>
              <w:numPr>
                <w:ilvl w:val="0"/>
                <w:numId w:val="23"/>
              </w:numPr>
              <w:ind w:left="252" w:hanging="252"/>
              <w:contextualSpacing/>
              <w:rPr>
                <w:rFonts w:ascii="Arial" w:eastAsia="Calibri" w:hAnsi="Arial" w:cs="Arial"/>
                <w:sz w:val="16"/>
                <w:szCs w:val="16"/>
              </w:rPr>
            </w:pPr>
            <w:r w:rsidRPr="00152ADA">
              <w:rPr>
                <w:rFonts w:ascii="Arial" w:eastAsia="Calibri" w:hAnsi="Arial" w:cs="Arial"/>
                <w:b/>
                <w:sz w:val="16"/>
                <w:szCs w:val="16"/>
              </w:rPr>
              <w:t>Loperamide (Imodium</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2 mg </w:t>
            </w:r>
            <w:r w:rsidRPr="00152ADA">
              <w:rPr>
                <w:rFonts w:ascii="Arial" w:eastAsia="Calibri" w:hAnsi="Arial" w:cs="Arial"/>
                <w:bCs/>
                <w:iCs/>
                <w:sz w:val="16"/>
                <w:szCs w:val="16"/>
              </w:rPr>
              <w:t>PO</w:t>
            </w:r>
            <w:r w:rsidRPr="00152ADA">
              <w:rPr>
                <w:rFonts w:ascii="Arial" w:eastAsia="Calibri" w:hAnsi="Arial" w:cs="Arial"/>
                <w:sz w:val="16"/>
                <w:szCs w:val="16"/>
              </w:rPr>
              <w:t xml:space="preserve"> –start with 4 mg, followed by 2 mg after each BM, not to exceed 8 capsules/24 hours </w:t>
            </w:r>
          </w:p>
          <w:p w14:paraId="0F01A683" w14:textId="77777777" w:rsidR="00CA1A7E" w:rsidRPr="00152ADA" w:rsidRDefault="00CA1A7E" w:rsidP="00CA1A7E">
            <w:pPr>
              <w:pStyle w:val="ListParagraph"/>
              <w:numPr>
                <w:ilvl w:val="0"/>
                <w:numId w:val="23"/>
              </w:numPr>
              <w:ind w:left="252" w:hanging="252"/>
              <w:contextualSpacing/>
              <w:rPr>
                <w:rFonts w:ascii="Arial" w:eastAsia="Calibri" w:hAnsi="Arial" w:cs="Arial"/>
                <w:sz w:val="16"/>
                <w:szCs w:val="16"/>
              </w:rPr>
            </w:pPr>
            <w:r w:rsidRPr="00152ADA">
              <w:rPr>
                <w:rFonts w:ascii="Arial" w:eastAsia="Calibri" w:hAnsi="Arial" w:cs="Arial"/>
                <w:b/>
                <w:sz w:val="16"/>
                <w:szCs w:val="16"/>
              </w:rPr>
              <w:t>Diphenoxylate/atropine (Lomotil</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1-2 tabs </w:t>
            </w:r>
            <w:r w:rsidRPr="00152ADA">
              <w:rPr>
                <w:rFonts w:ascii="Arial" w:eastAsia="Calibri" w:hAnsi="Arial" w:cs="Arial"/>
                <w:bCs/>
                <w:iCs/>
                <w:sz w:val="16"/>
                <w:szCs w:val="16"/>
              </w:rPr>
              <w:t>PO</w:t>
            </w:r>
            <w:r w:rsidRPr="00152ADA">
              <w:rPr>
                <w:rFonts w:ascii="Arial" w:eastAsia="Calibri" w:hAnsi="Arial" w:cs="Arial"/>
                <w:sz w:val="16"/>
                <w:szCs w:val="16"/>
              </w:rPr>
              <w:t xml:space="preserve"> QID, maximum 8 per 24 hours</w:t>
            </w:r>
          </w:p>
          <w:p w14:paraId="4D5DAB4F" w14:textId="77777777" w:rsidR="00CA1A7E" w:rsidRPr="00152ADA" w:rsidRDefault="00CA1A7E" w:rsidP="00CA1A7E">
            <w:pPr>
              <w:pStyle w:val="ListParagraph"/>
              <w:numPr>
                <w:ilvl w:val="0"/>
                <w:numId w:val="23"/>
              </w:numPr>
              <w:ind w:left="252" w:hanging="252"/>
              <w:contextualSpacing/>
              <w:rPr>
                <w:rFonts w:ascii="Arial" w:eastAsia="Calibri" w:hAnsi="Arial" w:cs="Arial"/>
                <w:sz w:val="16"/>
                <w:szCs w:val="16"/>
              </w:rPr>
            </w:pPr>
            <w:r w:rsidRPr="00152ADA">
              <w:rPr>
                <w:rFonts w:ascii="Arial" w:eastAsia="Calibri" w:hAnsi="Arial" w:cs="Arial"/>
                <w:b/>
                <w:sz w:val="16"/>
                <w:szCs w:val="16"/>
              </w:rPr>
              <w:t>Tincture of opium</w:t>
            </w:r>
            <w:r w:rsidRPr="00152ADA">
              <w:rPr>
                <w:rFonts w:ascii="Arial" w:eastAsia="Calibri" w:hAnsi="Arial" w:cs="Arial"/>
                <w:sz w:val="16"/>
                <w:szCs w:val="16"/>
              </w:rPr>
              <w:t xml:space="preserve"> – 0.6 mL PO q 4-6 hours prn</w:t>
            </w:r>
          </w:p>
          <w:p w14:paraId="1D81C6A0" w14:textId="77777777" w:rsidR="00CA1A7E" w:rsidRPr="00152ADA" w:rsidRDefault="00CA1A7E" w:rsidP="00CA1A7E">
            <w:pPr>
              <w:pStyle w:val="ListParagraph"/>
              <w:numPr>
                <w:ilvl w:val="0"/>
                <w:numId w:val="23"/>
              </w:numPr>
              <w:ind w:left="252" w:hanging="252"/>
              <w:contextualSpacing/>
              <w:rPr>
                <w:rFonts w:ascii="Arial" w:eastAsia="Calibri" w:hAnsi="Arial" w:cs="Arial"/>
                <w:sz w:val="16"/>
                <w:szCs w:val="16"/>
              </w:rPr>
            </w:pPr>
            <w:r w:rsidRPr="00152ADA">
              <w:rPr>
                <w:rFonts w:ascii="Arial" w:eastAsia="Calibri" w:hAnsi="Arial" w:cs="Arial"/>
                <w:b/>
                <w:sz w:val="16"/>
                <w:szCs w:val="16"/>
              </w:rPr>
              <w:t>Methylcellulose</w:t>
            </w:r>
            <w:r w:rsidRPr="00152ADA">
              <w:rPr>
                <w:rFonts w:ascii="Arial" w:eastAsia="Calibri" w:hAnsi="Arial" w:cs="Arial"/>
                <w:sz w:val="16"/>
                <w:szCs w:val="16"/>
              </w:rPr>
              <w:t xml:space="preserve"> </w:t>
            </w:r>
            <w:r w:rsidRPr="00152ADA">
              <w:rPr>
                <w:rFonts w:ascii="Arial" w:eastAsia="Calibri" w:hAnsi="Arial" w:cs="Arial"/>
                <w:b/>
                <w:sz w:val="16"/>
                <w:szCs w:val="16"/>
              </w:rPr>
              <w:t>(e.g. Metamucil</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or pectin can help provide bulk to liquid stools</w:t>
            </w:r>
          </w:p>
          <w:p w14:paraId="16ADA233" w14:textId="77777777" w:rsidR="00CA1A7E" w:rsidRPr="00152ADA" w:rsidRDefault="00CA1A7E" w:rsidP="00CA1A7E">
            <w:pPr>
              <w:pStyle w:val="ListParagraph"/>
              <w:numPr>
                <w:ilvl w:val="0"/>
                <w:numId w:val="23"/>
              </w:numPr>
              <w:ind w:left="252" w:hanging="252"/>
              <w:contextualSpacing/>
              <w:rPr>
                <w:rFonts w:ascii="Arial" w:eastAsia="Calibri" w:hAnsi="Arial" w:cs="Arial"/>
                <w:sz w:val="16"/>
                <w:szCs w:val="16"/>
              </w:rPr>
            </w:pPr>
            <w:r w:rsidRPr="00152ADA">
              <w:rPr>
                <w:rFonts w:ascii="Arial" w:eastAsia="Calibri" w:hAnsi="Arial" w:cs="Arial"/>
                <w:b/>
                <w:sz w:val="16"/>
                <w:szCs w:val="16"/>
              </w:rPr>
              <w:t>Octreotide (Sandostatin</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50 mcg SQ/IV q 8 hours, maximum 1500 mcg/day </w:t>
            </w:r>
          </w:p>
          <w:p w14:paraId="1E34293D" w14:textId="77777777" w:rsidR="00CA1A7E" w:rsidRPr="00152ADA" w:rsidRDefault="00CA1A7E" w:rsidP="00CA1A7E">
            <w:pPr>
              <w:pStyle w:val="ListParagraph"/>
              <w:numPr>
                <w:ilvl w:val="0"/>
                <w:numId w:val="23"/>
              </w:numPr>
              <w:ind w:left="252" w:hanging="252"/>
              <w:contextualSpacing/>
              <w:rPr>
                <w:rFonts w:ascii="Arial" w:eastAsia="Calibri" w:hAnsi="Arial" w:cs="Arial"/>
                <w:sz w:val="16"/>
                <w:szCs w:val="16"/>
              </w:rPr>
            </w:pPr>
            <w:r w:rsidRPr="00152ADA">
              <w:rPr>
                <w:rFonts w:ascii="Arial" w:eastAsia="Calibri" w:hAnsi="Arial" w:cs="Arial"/>
                <w:b/>
                <w:sz w:val="16"/>
                <w:szCs w:val="16"/>
              </w:rPr>
              <w:t xml:space="preserve">Cholestyramine </w:t>
            </w:r>
            <w:r w:rsidRPr="00152ADA">
              <w:rPr>
                <w:rFonts w:ascii="Arial" w:eastAsia="Calibri" w:hAnsi="Arial" w:cs="Arial"/>
                <w:sz w:val="16"/>
                <w:szCs w:val="16"/>
              </w:rPr>
              <w:t>– 2-4 g PO/day before meals (especially for c. difficile diarrhea)</w:t>
            </w:r>
          </w:p>
          <w:p w14:paraId="521ED12A" w14:textId="77777777" w:rsidR="00CA1A7E" w:rsidRPr="00152ADA" w:rsidRDefault="00CA1A7E" w:rsidP="00CA1A7E">
            <w:pPr>
              <w:pStyle w:val="ListParagraph"/>
              <w:numPr>
                <w:ilvl w:val="0"/>
                <w:numId w:val="23"/>
              </w:numPr>
              <w:spacing w:after="60"/>
              <w:ind w:left="259" w:hanging="259"/>
              <w:contextualSpacing/>
              <w:rPr>
                <w:rFonts w:eastAsia="Calibri"/>
                <w:sz w:val="16"/>
                <w:szCs w:val="16"/>
              </w:rPr>
            </w:pPr>
            <w:r w:rsidRPr="00152ADA">
              <w:rPr>
                <w:rFonts w:ascii="Arial" w:eastAsia="Calibri" w:hAnsi="Arial" w:cs="Arial"/>
                <w:b/>
                <w:sz w:val="16"/>
                <w:szCs w:val="16"/>
              </w:rPr>
              <w:t>Pancrelipase (Creon</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 Pancreaze</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500 – 2500 lipase units/kg </w:t>
            </w:r>
            <w:r w:rsidRPr="00152ADA">
              <w:rPr>
                <w:rFonts w:ascii="Arial" w:eastAsia="Calibri" w:hAnsi="Arial" w:cs="Arial"/>
                <w:bCs/>
                <w:iCs/>
                <w:sz w:val="16"/>
                <w:szCs w:val="16"/>
              </w:rPr>
              <w:t>PO</w:t>
            </w:r>
            <w:r w:rsidRPr="00152ADA">
              <w:rPr>
                <w:rFonts w:ascii="Arial" w:eastAsia="Calibri" w:hAnsi="Arial" w:cs="Arial"/>
                <w:sz w:val="16"/>
                <w:szCs w:val="16"/>
              </w:rPr>
              <w:t xml:space="preserve"> with meals</w:t>
            </w:r>
          </w:p>
        </w:tc>
      </w:tr>
      <w:tr w:rsidR="00CA1A7E" w:rsidRPr="00152ADA" w14:paraId="259DABDB" w14:textId="77777777" w:rsidTr="002772AD">
        <w:trPr>
          <w:trHeight w:val="74"/>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753555E5" w14:textId="77777777" w:rsidR="00CA1A7E" w:rsidRPr="00152ADA" w:rsidRDefault="00CA1A7E" w:rsidP="002772AD">
            <w:pPr>
              <w:spacing w:before="60"/>
              <w:rPr>
                <w:rFonts w:ascii="Arial" w:eastAsia="Calibri" w:hAnsi="Arial" w:cs="Arial"/>
              </w:rPr>
            </w:pPr>
            <w:r w:rsidRPr="00152ADA">
              <w:rPr>
                <w:rFonts w:ascii="Arial" w:eastAsia="Calibri" w:hAnsi="Arial" w:cs="Arial"/>
                <w:b/>
                <w:bCs/>
              </w:rPr>
              <w:t>Dyspnea [Shortness of breath; Air hunger]</w:t>
            </w:r>
          </w:p>
          <w:p w14:paraId="1A2D1A59" w14:textId="77777777" w:rsidR="00CA1A7E" w:rsidRPr="00152ADA" w:rsidRDefault="00CA1A7E" w:rsidP="002772AD">
            <w:pPr>
              <w:rPr>
                <w:rFonts w:eastAsia="Calibri"/>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4F587EF4" w14:textId="77777777" w:rsidR="00CA1A7E" w:rsidRPr="00152ADA" w:rsidRDefault="00CA1A7E" w:rsidP="00CA1A7E">
            <w:pPr>
              <w:numPr>
                <w:ilvl w:val="0"/>
                <w:numId w:val="27"/>
              </w:numPr>
              <w:tabs>
                <w:tab w:val="clear" w:pos="720"/>
              </w:tabs>
              <w:spacing w:before="60"/>
              <w:ind w:left="259" w:hanging="259"/>
              <w:rPr>
                <w:rFonts w:ascii="Arial" w:eastAsia="Calibri" w:hAnsi="Arial" w:cs="Arial"/>
                <w:sz w:val="16"/>
                <w:szCs w:val="16"/>
              </w:rPr>
            </w:pPr>
            <w:r w:rsidRPr="00152ADA">
              <w:rPr>
                <w:rFonts w:ascii="Arial" w:eastAsia="Calibri" w:hAnsi="Arial" w:cs="Arial"/>
                <w:sz w:val="16"/>
                <w:szCs w:val="16"/>
              </w:rPr>
              <w:t>Identify and treat reversible causes: airway obstruction (e.g., bronchodilators and/or corticosteroids), infection (e.g. antibiotics), CHF or fluid overload (e.g., diuretics), anxiety (e.g., anxiolytics)</w:t>
            </w:r>
          </w:p>
          <w:p w14:paraId="110B4071" w14:textId="77777777" w:rsidR="00CA1A7E" w:rsidRPr="00152ADA" w:rsidRDefault="00CA1A7E" w:rsidP="00CA1A7E">
            <w:pPr>
              <w:numPr>
                <w:ilvl w:val="0"/>
                <w:numId w:val="27"/>
              </w:numPr>
              <w:tabs>
                <w:tab w:val="clear" w:pos="720"/>
              </w:tabs>
              <w:ind w:left="252" w:hanging="259"/>
              <w:rPr>
                <w:rFonts w:ascii="Arial" w:eastAsia="Calibri" w:hAnsi="Arial" w:cs="Arial"/>
                <w:sz w:val="16"/>
                <w:szCs w:val="16"/>
              </w:rPr>
            </w:pPr>
            <w:r w:rsidRPr="00152ADA">
              <w:rPr>
                <w:rFonts w:ascii="Arial" w:eastAsia="Calibri" w:hAnsi="Arial" w:cs="Arial"/>
                <w:sz w:val="16"/>
                <w:szCs w:val="16"/>
              </w:rPr>
              <w:t xml:space="preserve">Opioids are first line therapy; start with </w:t>
            </w:r>
            <w:r w:rsidRPr="00152ADA">
              <w:rPr>
                <w:rFonts w:ascii="Arial" w:eastAsia="Calibri" w:hAnsi="Arial" w:cs="Arial"/>
                <w:b/>
                <w:sz w:val="16"/>
                <w:szCs w:val="16"/>
              </w:rPr>
              <w:t>morphine</w:t>
            </w:r>
            <w:r w:rsidRPr="00152ADA">
              <w:rPr>
                <w:rFonts w:ascii="Arial" w:eastAsia="Calibri" w:hAnsi="Arial" w:cs="Arial"/>
                <w:sz w:val="16"/>
                <w:szCs w:val="16"/>
              </w:rPr>
              <w:t xml:space="preserve"> 2.5-5 mg </w:t>
            </w:r>
            <w:r w:rsidRPr="00152ADA">
              <w:rPr>
                <w:rFonts w:ascii="Arial" w:eastAsia="Calibri" w:hAnsi="Arial" w:cs="Arial"/>
                <w:bCs/>
                <w:iCs/>
                <w:sz w:val="16"/>
                <w:szCs w:val="16"/>
              </w:rPr>
              <w:t>PO</w:t>
            </w:r>
            <w:r w:rsidRPr="00152ADA">
              <w:rPr>
                <w:rFonts w:ascii="Arial" w:eastAsia="Calibri" w:hAnsi="Arial" w:cs="Arial"/>
                <w:sz w:val="16"/>
                <w:szCs w:val="16"/>
              </w:rPr>
              <w:t xml:space="preserve"> every hour (any opioid can be used) - titrate upward aggressively 25-50% if unrelieved</w:t>
            </w:r>
          </w:p>
          <w:p w14:paraId="77B3F4CE" w14:textId="77777777" w:rsidR="00CA1A7E" w:rsidRPr="00152ADA" w:rsidRDefault="00CA1A7E" w:rsidP="00CA1A7E">
            <w:pPr>
              <w:numPr>
                <w:ilvl w:val="0"/>
                <w:numId w:val="27"/>
              </w:numPr>
              <w:tabs>
                <w:tab w:val="clear" w:pos="720"/>
              </w:tabs>
              <w:ind w:left="252" w:hanging="259"/>
              <w:rPr>
                <w:rFonts w:ascii="Arial" w:eastAsia="Calibri" w:hAnsi="Arial" w:cs="Arial"/>
                <w:sz w:val="16"/>
                <w:szCs w:val="16"/>
              </w:rPr>
            </w:pPr>
            <w:r w:rsidRPr="00152ADA">
              <w:rPr>
                <w:rFonts w:ascii="Arial" w:eastAsia="Calibri" w:hAnsi="Arial" w:cs="Arial"/>
                <w:sz w:val="16"/>
                <w:szCs w:val="16"/>
              </w:rPr>
              <w:t xml:space="preserve">Liquids may be easier to swallow or can be placed sublingually [although absorbed enterally]: </w:t>
            </w:r>
            <w:r w:rsidRPr="00152ADA">
              <w:rPr>
                <w:rFonts w:ascii="Arial" w:eastAsia="Calibri" w:hAnsi="Arial" w:cs="Arial"/>
                <w:b/>
                <w:sz w:val="16"/>
                <w:szCs w:val="16"/>
              </w:rPr>
              <w:t>morphine</w:t>
            </w:r>
            <w:r w:rsidRPr="00152ADA">
              <w:rPr>
                <w:rFonts w:ascii="Arial" w:eastAsia="Calibri" w:hAnsi="Arial" w:cs="Arial"/>
                <w:sz w:val="16"/>
                <w:szCs w:val="16"/>
              </w:rPr>
              <w:t xml:space="preserve"> liquid; </w:t>
            </w:r>
            <w:r w:rsidRPr="00152ADA">
              <w:rPr>
                <w:rFonts w:ascii="Arial" w:eastAsia="Calibri" w:hAnsi="Arial" w:cs="Arial"/>
                <w:b/>
                <w:sz w:val="16"/>
                <w:szCs w:val="16"/>
              </w:rPr>
              <w:t>oxycodone</w:t>
            </w:r>
            <w:r w:rsidRPr="00152ADA">
              <w:rPr>
                <w:rFonts w:ascii="Arial" w:eastAsia="Calibri" w:hAnsi="Arial" w:cs="Arial"/>
                <w:sz w:val="16"/>
                <w:szCs w:val="16"/>
              </w:rPr>
              <w:t xml:space="preserve"> liquid </w:t>
            </w:r>
          </w:p>
          <w:p w14:paraId="4DC38729" w14:textId="77777777" w:rsidR="00CA1A7E" w:rsidRPr="00152ADA" w:rsidRDefault="00CA1A7E" w:rsidP="00CA1A7E">
            <w:pPr>
              <w:numPr>
                <w:ilvl w:val="0"/>
                <w:numId w:val="27"/>
              </w:numPr>
              <w:tabs>
                <w:tab w:val="clear" w:pos="720"/>
              </w:tabs>
              <w:ind w:left="252" w:hanging="259"/>
              <w:rPr>
                <w:rFonts w:ascii="Arial" w:eastAsia="Calibri" w:hAnsi="Arial" w:cs="Arial"/>
                <w:sz w:val="16"/>
                <w:szCs w:val="16"/>
              </w:rPr>
            </w:pPr>
            <w:r w:rsidRPr="00152ADA">
              <w:rPr>
                <w:rFonts w:ascii="Arial" w:eastAsia="Calibri" w:hAnsi="Arial" w:cs="Arial"/>
                <w:b/>
                <w:sz w:val="16"/>
                <w:szCs w:val="16"/>
              </w:rPr>
              <w:t>Parenteral (IV or SQ) opioids -</w:t>
            </w:r>
            <w:r w:rsidRPr="00152ADA">
              <w:rPr>
                <w:rFonts w:ascii="Arial" w:eastAsia="Calibri" w:hAnsi="Arial" w:cs="Arial"/>
                <w:sz w:val="16"/>
                <w:szCs w:val="16"/>
              </w:rPr>
              <w:t xml:space="preserve"> can be used if patient unable to swallow</w:t>
            </w:r>
          </w:p>
          <w:p w14:paraId="61250157" w14:textId="77777777" w:rsidR="00CA1A7E" w:rsidRPr="00152ADA" w:rsidRDefault="00CA1A7E" w:rsidP="00CA1A7E">
            <w:pPr>
              <w:numPr>
                <w:ilvl w:val="0"/>
                <w:numId w:val="27"/>
              </w:numPr>
              <w:tabs>
                <w:tab w:val="clear" w:pos="720"/>
              </w:tabs>
              <w:ind w:left="252" w:hanging="259"/>
              <w:rPr>
                <w:rFonts w:ascii="Arial" w:eastAsia="Calibri" w:hAnsi="Arial" w:cs="Arial"/>
                <w:sz w:val="16"/>
                <w:szCs w:val="16"/>
              </w:rPr>
            </w:pPr>
            <w:r w:rsidRPr="00152ADA">
              <w:rPr>
                <w:rFonts w:ascii="Arial" w:eastAsia="Calibri" w:hAnsi="Arial" w:cs="Arial"/>
                <w:sz w:val="16"/>
                <w:szCs w:val="16"/>
              </w:rPr>
              <w:t>Add anxiolytics (benzodiazepines) only if anxiety is present [e.g., lorazepam every 4 hours as needed] or opioids fail to provide relief</w:t>
            </w:r>
          </w:p>
          <w:p w14:paraId="63B15174" w14:textId="77777777" w:rsidR="00CA1A7E" w:rsidRPr="00152ADA" w:rsidRDefault="00CA1A7E" w:rsidP="00CA1A7E">
            <w:pPr>
              <w:numPr>
                <w:ilvl w:val="0"/>
                <w:numId w:val="27"/>
              </w:numPr>
              <w:tabs>
                <w:tab w:val="clear" w:pos="720"/>
              </w:tabs>
              <w:ind w:left="252" w:hanging="259"/>
              <w:rPr>
                <w:rFonts w:ascii="Arial" w:eastAsia="Calibri" w:hAnsi="Arial" w:cs="Arial"/>
                <w:sz w:val="16"/>
                <w:szCs w:val="16"/>
              </w:rPr>
            </w:pPr>
            <w:r w:rsidRPr="00152ADA">
              <w:rPr>
                <w:rFonts w:ascii="Arial" w:eastAsia="Calibri" w:hAnsi="Arial" w:cs="Arial"/>
                <w:sz w:val="16"/>
                <w:szCs w:val="16"/>
              </w:rPr>
              <w:t>Elevate head of bed [can use a fan for comfort]; pursed lip breathing</w:t>
            </w:r>
          </w:p>
          <w:p w14:paraId="248EA9BB" w14:textId="77777777" w:rsidR="00CA1A7E" w:rsidRPr="00152ADA" w:rsidRDefault="00CA1A7E" w:rsidP="00CA1A7E">
            <w:pPr>
              <w:numPr>
                <w:ilvl w:val="0"/>
                <w:numId w:val="27"/>
              </w:numPr>
              <w:tabs>
                <w:tab w:val="clear" w:pos="720"/>
              </w:tabs>
              <w:ind w:left="259" w:hanging="259"/>
              <w:rPr>
                <w:rFonts w:eastAsia="Calibri"/>
                <w:sz w:val="16"/>
                <w:szCs w:val="16"/>
              </w:rPr>
            </w:pPr>
            <w:r w:rsidRPr="00152ADA">
              <w:rPr>
                <w:rFonts w:ascii="Arial" w:eastAsia="Calibri" w:hAnsi="Arial" w:cs="Arial"/>
                <w:sz w:val="16"/>
                <w:szCs w:val="16"/>
              </w:rPr>
              <w:t>Consider oxygen only if patient is hypoxemic</w:t>
            </w:r>
          </w:p>
          <w:p w14:paraId="10123591" w14:textId="77777777" w:rsidR="00CA1A7E" w:rsidRPr="00152ADA" w:rsidRDefault="00CA1A7E" w:rsidP="00CA1A7E">
            <w:pPr>
              <w:numPr>
                <w:ilvl w:val="0"/>
                <w:numId w:val="27"/>
              </w:numPr>
              <w:tabs>
                <w:tab w:val="clear" w:pos="720"/>
              </w:tabs>
              <w:ind w:left="259" w:hanging="259"/>
              <w:rPr>
                <w:rFonts w:eastAsia="Calibri"/>
                <w:sz w:val="16"/>
                <w:szCs w:val="16"/>
              </w:rPr>
            </w:pPr>
            <w:r w:rsidRPr="00152ADA">
              <w:rPr>
                <w:rFonts w:ascii="Arial" w:eastAsia="Calibri" w:hAnsi="Arial" w:cs="Arial"/>
                <w:sz w:val="16"/>
                <w:szCs w:val="16"/>
              </w:rPr>
              <w:t>Distraction, relaxation, mindfulness, create calm environment</w:t>
            </w:r>
          </w:p>
        </w:tc>
      </w:tr>
      <w:tr w:rsidR="00CA1A7E" w:rsidRPr="00152ADA" w14:paraId="0F9934B9" w14:textId="77777777" w:rsidTr="002772AD">
        <w:trPr>
          <w:trHeight w:val="74"/>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2CD6C288" w14:textId="77777777" w:rsidR="00CA1A7E" w:rsidRPr="00152ADA" w:rsidRDefault="00CA1A7E" w:rsidP="002772AD">
            <w:pPr>
              <w:numPr>
                <w:ilvl w:val="12"/>
                <w:numId w:val="0"/>
              </w:numPr>
              <w:spacing w:before="80"/>
              <w:rPr>
                <w:rFonts w:ascii="Arial" w:eastAsia="Calibri" w:hAnsi="Arial" w:cs="Arial"/>
                <w:b/>
                <w:bCs/>
              </w:rPr>
            </w:pPr>
            <w:r w:rsidRPr="00152ADA">
              <w:rPr>
                <w:rFonts w:ascii="Arial" w:eastAsia="Calibri" w:hAnsi="Arial" w:cs="Arial"/>
                <w:b/>
                <w:bCs/>
              </w:rPr>
              <w:t xml:space="preserve">Anorexia </w:t>
            </w:r>
          </w:p>
          <w:p w14:paraId="45F1AA4E" w14:textId="77777777" w:rsidR="00CA1A7E" w:rsidRPr="00152ADA" w:rsidRDefault="00CA1A7E" w:rsidP="002772AD">
            <w:pPr>
              <w:spacing w:before="60"/>
              <w:rPr>
                <w:rFonts w:ascii="Arial" w:eastAsia="Calibri" w:hAnsi="Arial" w:cs="Arial"/>
                <w:b/>
                <w:bCs/>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631F5670" w14:textId="77777777" w:rsidR="00CA1A7E" w:rsidRPr="00152ADA" w:rsidRDefault="00CA1A7E" w:rsidP="00CA1A7E">
            <w:pPr>
              <w:pStyle w:val="ListParagraph"/>
              <w:numPr>
                <w:ilvl w:val="0"/>
                <w:numId w:val="26"/>
              </w:numPr>
              <w:spacing w:before="60"/>
              <w:ind w:left="252" w:hanging="259"/>
              <w:contextualSpacing/>
              <w:rPr>
                <w:rFonts w:ascii="Arial" w:eastAsia="Calibri" w:hAnsi="Arial" w:cs="Arial"/>
                <w:bCs/>
                <w:sz w:val="16"/>
                <w:szCs w:val="16"/>
              </w:rPr>
            </w:pPr>
            <w:r w:rsidRPr="00152ADA">
              <w:rPr>
                <w:rFonts w:ascii="Arial" w:eastAsia="Calibri" w:hAnsi="Arial" w:cs="Arial"/>
                <w:bCs/>
                <w:sz w:val="16"/>
                <w:szCs w:val="16"/>
              </w:rPr>
              <w:t>Educate and counsel patient/family regarding anorexia as a natural response to disease; interventions below only when loss of appetite bothersome to patient</w:t>
            </w:r>
          </w:p>
          <w:p w14:paraId="4443FA4D" w14:textId="77777777" w:rsidR="00CA1A7E" w:rsidRPr="00152ADA" w:rsidRDefault="00CA1A7E" w:rsidP="00CA1A7E">
            <w:pPr>
              <w:pStyle w:val="ListParagraph"/>
              <w:numPr>
                <w:ilvl w:val="0"/>
                <w:numId w:val="26"/>
              </w:numPr>
              <w:ind w:left="252" w:hanging="259"/>
              <w:contextualSpacing/>
              <w:rPr>
                <w:rFonts w:ascii="Arial" w:eastAsia="Calibri" w:hAnsi="Arial" w:cs="Arial"/>
                <w:bCs/>
                <w:sz w:val="16"/>
                <w:szCs w:val="16"/>
              </w:rPr>
            </w:pPr>
            <w:r w:rsidRPr="00152ADA">
              <w:rPr>
                <w:rFonts w:ascii="Arial" w:eastAsia="Calibri" w:hAnsi="Arial" w:cs="Arial"/>
                <w:bCs/>
                <w:sz w:val="16"/>
                <w:szCs w:val="16"/>
              </w:rPr>
              <w:t>Environmental alterations: small, frequent meals, moist foods or those with sauce/gravy take less energy to eat, assistance with meal preparation to improve energy for eating</w:t>
            </w:r>
          </w:p>
          <w:p w14:paraId="7EE64039" w14:textId="77777777" w:rsidR="00CA1A7E" w:rsidRPr="00152ADA" w:rsidRDefault="00CA1A7E" w:rsidP="00CA1A7E">
            <w:pPr>
              <w:pStyle w:val="ListParagraph"/>
              <w:numPr>
                <w:ilvl w:val="0"/>
                <w:numId w:val="26"/>
              </w:numPr>
              <w:ind w:left="252" w:hanging="259"/>
              <w:contextualSpacing/>
              <w:rPr>
                <w:rFonts w:ascii="Arial" w:eastAsia="Calibri" w:hAnsi="Arial" w:cs="Arial"/>
                <w:bCs/>
                <w:sz w:val="16"/>
                <w:szCs w:val="16"/>
              </w:rPr>
            </w:pPr>
            <w:r w:rsidRPr="00152ADA">
              <w:rPr>
                <w:rFonts w:ascii="Arial" w:eastAsia="Calibri" w:hAnsi="Arial" w:cs="Arial"/>
                <w:b/>
                <w:sz w:val="16"/>
                <w:szCs w:val="16"/>
              </w:rPr>
              <w:t>Dexamethasone</w:t>
            </w:r>
            <w:r w:rsidRPr="00152ADA">
              <w:rPr>
                <w:rFonts w:ascii="Arial" w:eastAsia="Calibri" w:hAnsi="Arial" w:cs="Arial"/>
                <w:sz w:val="16"/>
                <w:szCs w:val="16"/>
              </w:rPr>
              <w:t xml:space="preserve"> </w:t>
            </w:r>
            <w:r w:rsidRPr="00152ADA">
              <w:rPr>
                <w:rFonts w:ascii="Arial" w:eastAsia="Calibri" w:hAnsi="Arial" w:cs="Arial"/>
                <w:b/>
                <w:sz w:val="16"/>
                <w:szCs w:val="16"/>
              </w:rPr>
              <w:t>(Decadron</w:t>
            </w:r>
            <w:r w:rsidRPr="00152ADA">
              <w:rPr>
                <w:rFonts w:ascii="Arial" w:eastAsia="Calibri" w:hAnsi="Arial" w:cs="Arial"/>
                <w:b/>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4 mg </w:t>
            </w:r>
            <w:r w:rsidRPr="00152ADA">
              <w:rPr>
                <w:rFonts w:ascii="Arial" w:eastAsia="Calibri" w:hAnsi="Arial" w:cs="Arial"/>
                <w:bCs/>
                <w:iCs/>
                <w:sz w:val="16"/>
                <w:szCs w:val="16"/>
              </w:rPr>
              <w:t>PO</w:t>
            </w:r>
            <w:r w:rsidRPr="00152ADA">
              <w:rPr>
                <w:rFonts w:ascii="Arial" w:eastAsia="Calibri" w:hAnsi="Arial" w:cs="Arial"/>
                <w:sz w:val="16"/>
                <w:szCs w:val="16"/>
              </w:rPr>
              <w:t xml:space="preserve"> QD or prednisone 20 mg PO QD, especially when prognosis &lt; 6 weeks</w:t>
            </w:r>
          </w:p>
          <w:p w14:paraId="623ACC42" w14:textId="77777777" w:rsidR="00CA1A7E" w:rsidRPr="00152ADA" w:rsidRDefault="00CA1A7E" w:rsidP="00CA1A7E">
            <w:pPr>
              <w:pStyle w:val="ListParagraph"/>
              <w:numPr>
                <w:ilvl w:val="0"/>
                <w:numId w:val="26"/>
              </w:numPr>
              <w:ind w:left="252" w:hanging="259"/>
              <w:contextualSpacing/>
              <w:rPr>
                <w:rFonts w:ascii="Arial" w:eastAsia="Calibri" w:hAnsi="Arial" w:cs="Arial"/>
                <w:bCs/>
                <w:sz w:val="16"/>
                <w:szCs w:val="16"/>
              </w:rPr>
            </w:pPr>
            <w:r w:rsidRPr="00152ADA">
              <w:rPr>
                <w:rFonts w:ascii="Arial" w:eastAsia="Calibri" w:hAnsi="Arial" w:cs="Arial"/>
                <w:b/>
                <w:sz w:val="16"/>
                <w:szCs w:val="16"/>
              </w:rPr>
              <w:t>Dronabinol (Marinol</w:t>
            </w:r>
            <w:r w:rsidRPr="00152ADA">
              <w:rPr>
                <w:rFonts w:ascii="Arial" w:eastAsia="Calibri" w:hAnsi="Arial" w:cs="Arial"/>
                <w:b/>
                <w:bCs/>
                <w:i/>
                <w:iCs/>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2-10 mg </w:t>
            </w:r>
            <w:r w:rsidRPr="00152ADA">
              <w:rPr>
                <w:rFonts w:ascii="Arial" w:eastAsia="Calibri" w:hAnsi="Arial" w:cs="Arial"/>
                <w:bCs/>
                <w:iCs/>
                <w:sz w:val="16"/>
                <w:szCs w:val="16"/>
              </w:rPr>
              <w:t>PO</w:t>
            </w:r>
            <w:r w:rsidRPr="00152ADA">
              <w:rPr>
                <w:rFonts w:ascii="Arial" w:eastAsia="Calibri" w:hAnsi="Arial" w:cs="Arial"/>
                <w:sz w:val="16"/>
                <w:szCs w:val="16"/>
              </w:rPr>
              <w:t xml:space="preserve"> every 4 hours, use with caution in the older adult</w:t>
            </w:r>
          </w:p>
          <w:p w14:paraId="04BADC11" w14:textId="77777777" w:rsidR="00CA1A7E" w:rsidRPr="00152ADA" w:rsidRDefault="00CA1A7E" w:rsidP="00CA1A7E">
            <w:pPr>
              <w:numPr>
                <w:ilvl w:val="0"/>
                <w:numId w:val="27"/>
              </w:numPr>
              <w:tabs>
                <w:tab w:val="clear" w:pos="720"/>
              </w:tabs>
              <w:ind w:left="259" w:hanging="259"/>
              <w:rPr>
                <w:rFonts w:ascii="Arial" w:eastAsia="Calibri" w:hAnsi="Arial" w:cs="Arial"/>
                <w:sz w:val="16"/>
                <w:szCs w:val="16"/>
              </w:rPr>
            </w:pPr>
            <w:r w:rsidRPr="00152ADA">
              <w:rPr>
                <w:rFonts w:ascii="Arial" w:eastAsia="Calibri" w:hAnsi="Arial" w:cs="Arial"/>
                <w:b/>
                <w:sz w:val="16"/>
                <w:szCs w:val="16"/>
              </w:rPr>
              <w:t>Mirtazapine (Remeron</w:t>
            </w:r>
            <w:r w:rsidRPr="00152ADA">
              <w:rPr>
                <w:rFonts w:ascii="Arial" w:eastAsia="Calibri" w:hAnsi="Arial" w:cs="Arial"/>
                <w:b/>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15 mg PO QHS to enhance sleep, also improves appetite</w:t>
            </w:r>
          </w:p>
        </w:tc>
      </w:tr>
      <w:tr w:rsidR="00CA1A7E" w:rsidRPr="00152ADA" w14:paraId="18A6BB7F" w14:textId="77777777" w:rsidTr="002772AD">
        <w:trPr>
          <w:trHeight w:val="74"/>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038847B2" w14:textId="77777777" w:rsidR="00CA1A7E" w:rsidRPr="00152ADA" w:rsidRDefault="00CA1A7E" w:rsidP="002772AD">
            <w:pPr>
              <w:spacing w:before="60"/>
              <w:rPr>
                <w:rFonts w:ascii="Arial" w:eastAsia="Calibri" w:hAnsi="Arial" w:cs="Arial"/>
                <w:b/>
                <w:bCs/>
              </w:rPr>
            </w:pPr>
            <w:r w:rsidRPr="00152ADA">
              <w:rPr>
                <w:rFonts w:ascii="Arial" w:eastAsia="Calibri" w:hAnsi="Arial" w:cs="Arial"/>
                <w:b/>
                <w:bCs/>
              </w:rPr>
              <w:t>Nausea &amp; Vomiting</w:t>
            </w:r>
          </w:p>
          <w:p w14:paraId="1E332AC4" w14:textId="77777777" w:rsidR="00CA1A7E" w:rsidRPr="00152ADA" w:rsidRDefault="00CA1A7E" w:rsidP="002772AD">
            <w:pPr>
              <w:rPr>
                <w:rFonts w:ascii="Arial" w:eastAsia="Calibri" w:hAnsi="Arial" w:cs="Arial"/>
                <w:b/>
                <w:bCs/>
              </w:rPr>
            </w:pPr>
            <w:r w:rsidRPr="00152ADA">
              <w:rPr>
                <w:rFonts w:ascii="Arial" w:eastAsia="Calibri" w:hAnsi="Arial" w:cs="Arial"/>
                <w:b/>
                <w:bCs/>
                <w:i/>
                <w:iCs/>
              </w:rPr>
              <w:t>Not intended to prevent or treat chemo -induced N&amp;V</w:t>
            </w:r>
            <w:r w:rsidRPr="00152ADA">
              <w:rPr>
                <w:rFonts w:ascii="Arial" w:eastAsia="Calibri" w:hAnsi="Arial" w:cs="Arial"/>
                <w:b/>
                <w:bCs/>
              </w:rPr>
              <w:t xml:space="preserve">  </w:t>
            </w:r>
          </w:p>
          <w:p w14:paraId="2BFC7666" w14:textId="77777777" w:rsidR="00CA1A7E" w:rsidRPr="00152ADA" w:rsidRDefault="00CA1A7E" w:rsidP="002772AD">
            <w:pPr>
              <w:rPr>
                <w:rFonts w:eastAsia="Calibri"/>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0F56EEB0" w14:textId="77777777" w:rsidR="00CA1A7E" w:rsidRPr="00152ADA" w:rsidRDefault="00CA1A7E" w:rsidP="00CA1A7E">
            <w:pPr>
              <w:numPr>
                <w:ilvl w:val="2"/>
                <w:numId w:val="24"/>
              </w:numPr>
              <w:tabs>
                <w:tab w:val="clear" w:pos="720"/>
              </w:tabs>
              <w:spacing w:before="60"/>
              <w:ind w:left="259" w:hanging="259"/>
              <w:rPr>
                <w:rFonts w:ascii="Arial" w:eastAsia="Calibri" w:hAnsi="Arial" w:cs="Arial"/>
                <w:b/>
                <w:bCs/>
                <w:sz w:val="16"/>
                <w:szCs w:val="16"/>
              </w:rPr>
            </w:pPr>
            <w:r w:rsidRPr="00152ADA">
              <w:rPr>
                <w:rFonts w:ascii="Arial" w:eastAsia="Calibri" w:hAnsi="Arial" w:cs="Arial"/>
                <w:sz w:val="16"/>
                <w:szCs w:val="16"/>
              </w:rPr>
              <w:t xml:space="preserve">Rule out potentially reversible causes: constipation, central nervous system disease, pain, altered electrolytes, </w:t>
            </w:r>
            <w:r w:rsidRPr="00152ADA">
              <w:rPr>
                <w:rFonts w:ascii="Arial" w:eastAsia="Calibri" w:hAnsi="Arial" w:cs="Arial"/>
                <w:sz w:val="16"/>
                <w:szCs w:val="16"/>
              </w:rPr>
              <w:sym w:font="Symbol" w:char="F0AD"/>
            </w:r>
            <w:r w:rsidRPr="00152ADA">
              <w:rPr>
                <w:rFonts w:ascii="Arial" w:eastAsia="Calibri" w:hAnsi="Arial" w:cs="Arial"/>
                <w:sz w:val="16"/>
                <w:szCs w:val="16"/>
              </w:rPr>
              <w:t xml:space="preserve">ICP, obstruction, antibiotics, chemotherapy, radiation therapy, opioids, digoxin </w:t>
            </w:r>
            <w:r w:rsidRPr="00152ADA">
              <w:rPr>
                <w:rFonts w:ascii="Arial" w:eastAsia="Calibri" w:hAnsi="Arial" w:cs="Arial"/>
                <w:b/>
                <w:bCs/>
                <w:sz w:val="16"/>
                <w:szCs w:val="16"/>
              </w:rPr>
              <w:t xml:space="preserve"> </w:t>
            </w:r>
          </w:p>
          <w:p w14:paraId="150FA24B" w14:textId="77777777" w:rsidR="00CA1A7E" w:rsidRPr="00152ADA" w:rsidRDefault="00CA1A7E" w:rsidP="002772AD">
            <w:pPr>
              <w:rPr>
                <w:rFonts w:ascii="Arial" w:eastAsia="Calibri" w:hAnsi="Arial" w:cs="Arial"/>
                <w:b/>
                <w:bCs/>
                <w:sz w:val="16"/>
                <w:szCs w:val="16"/>
              </w:rPr>
            </w:pPr>
            <w:r w:rsidRPr="00152ADA">
              <w:rPr>
                <w:rFonts w:ascii="Arial" w:eastAsia="Calibri" w:hAnsi="Arial" w:cs="Arial"/>
                <w:b/>
                <w:bCs/>
                <w:sz w:val="16"/>
                <w:szCs w:val="16"/>
              </w:rPr>
              <w:t>If N &amp; V due to activation of chemoreceptor trigger zone (CTZ) (e.g., medication-induced):</w:t>
            </w:r>
          </w:p>
          <w:p w14:paraId="13D1CE3F" w14:textId="77777777" w:rsidR="00CA1A7E" w:rsidRPr="00152ADA" w:rsidRDefault="00CA1A7E" w:rsidP="00CA1A7E">
            <w:pPr>
              <w:pStyle w:val="ListParagraph"/>
              <w:numPr>
                <w:ilvl w:val="0"/>
                <w:numId w:val="35"/>
              </w:numPr>
              <w:ind w:left="518" w:hanging="259"/>
              <w:contextualSpacing/>
              <w:rPr>
                <w:rFonts w:ascii="Arial" w:eastAsia="Calibri" w:hAnsi="Arial" w:cs="Arial"/>
                <w:sz w:val="16"/>
                <w:szCs w:val="16"/>
              </w:rPr>
            </w:pPr>
            <w:r w:rsidRPr="00152ADA">
              <w:rPr>
                <w:rFonts w:ascii="Arial" w:eastAsia="Calibri" w:hAnsi="Arial" w:cs="Arial"/>
                <w:b/>
                <w:sz w:val="16"/>
                <w:szCs w:val="16"/>
              </w:rPr>
              <w:t>Prochlorperazine (Compazine</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10 mg </w:t>
            </w:r>
            <w:r w:rsidRPr="00152ADA">
              <w:rPr>
                <w:rFonts w:ascii="Arial" w:eastAsia="Calibri" w:hAnsi="Arial" w:cs="Arial"/>
                <w:bCs/>
                <w:iCs/>
                <w:sz w:val="16"/>
                <w:szCs w:val="16"/>
              </w:rPr>
              <w:t>PO</w:t>
            </w:r>
            <w:r w:rsidRPr="00152ADA">
              <w:rPr>
                <w:rFonts w:ascii="Arial" w:eastAsia="Calibri" w:hAnsi="Arial" w:cs="Arial"/>
                <w:sz w:val="16"/>
                <w:szCs w:val="16"/>
              </w:rPr>
              <w:t xml:space="preserve"> q 6 hours or 25 mg PR q 8 hours</w:t>
            </w:r>
          </w:p>
          <w:p w14:paraId="72E206CC" w14:textId="77777777" w:rsidR="00CA1A7E" w:rsidRPr="00152ADA" w:rsidRDefault="00CA1A7E" w:rsidP="00CA1A7E">
            <w:pPr>
              <w:pStyle w:val="ListParagraph"/>
              <w:numPr>
                <w:ilvl w:val="0"/>
                <w:numId w:val="35"/>
              </w:numPr>
              <w:ind w:left="518" w:hanging="259"/>
              <w:contextualSpacing/>
              <w:rPr>
                <w:rFonts w:ascii="Arial" w:eastAsia="Calibri" w:hAnsi="Arial" w:cs="Arial"/>
                <w:sz w:val="16"/>
                <w:szCs w:val="16"/>
              </w:rPr>
            </w:pPr>
            <w:r w:rsidRPr="00152ADA">
              <w:rPr>
                <w:rFonts w:ascii="Arial" w:eastAsia="Calibri" w:hAnsi="Arial" w:cs="Arial"/>
                <w:b/>
                <w:sz w:val="16"/>
                <w:szCs w:val="16"/>
              </w:rPr>
              <w:t>Haloperidol (Haldol</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0.5-4 mg </w:t>
            </w:r>
            <w:r w:rsidRPr="00152ADA">
              <w:rPr>
                <w:rFonts w:ascii="Arial" w:eastAsia="Calibri" w:hAnsi="Arial" w:cs="Arial"/>
                <w:bCs/>
                <w:iCs/>
                <w:sz w:val="16"/>
                <w:szCs w:val="16"/>
              </w:rPr>
              <w:t>PO</w:t>
            </w:r>
            <w:r w:rsidRPr="00152ADA">
              <w:rPr>
                <w:rFonts w:ascii="Arial" w:eastAsia="Calibri" w:hAnsi="Arial" w:cs="Arial"/>
                <w:sz w:val="16"/>
                <w:szCs w:val="16"/>
              </w:rPr>
              <w:t xml:space="preserve"> or IV/SQ q 6 hours  </w:t>
            </w:r>
          </w:p>
          <w:p w14:paraId="642BBDFD" w14:textId="77777777" w:rsidR="00CA1A7E" w:rsidRPr="00152ADA" w:rsidRDefault="00CA1A7E" w:rsidP="00CA1A7E">
            <w:pPr>
              <w:pStyle w:val="ListParagraph"/>
              <w:numPr>
                <w:ilvl w:val="0"/>
                <w:numId w:val="35"/>
              </w:numPr>
              <w:ind w:left="518" w:hanging="259"/>
              <w:contextualSpacing/>
              <w:rPr>
                <w:rFonts w:ascii="Arial" w:eastAsia="Calibri" w:hAnsi="Arial" w:cs="Arial"/>
                <w:sz w:val="16"/>
                <w:szCs w:val="16"/>
              </w:rPr>
            </w:pPr>
            <w:r w:rsidRPr="00152ADA">
              <w:rPr>
                <w:rFonts w:ascii="Arial" w:eastAsia="Calibri" w:hAnsi="Arial" w:cs="Arial"/>
                <w:b/>
                <w:sz w:val="16"/>
                <w:szCs w:val="16"/>
              </w:rPr>
              <w:t>Ondansetron (Zofran</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4-8 mg </w:t>
            </w:r>
            <w:r w:rsidRPr="00152ADA">
              <w:rPr>
                <w:rFonts w:ascii="Arial" w:eastAsia="Calibri" w:hAnsi="Arial" w:cs="Arial"/>
                <w:bCs/>
                <w:iCs/>
                <w:sz w:val="16"/>
                <w:szCs w:val="16"/>
              </w:rPr>
              <w:t>PO</w:t>
            </w:r>
            <w:r w:rsidRPr="00152ADA">
              <w:rPr>
                <w:rFonts w:ascii="Arial" w:eastAsia="Calibri" w:hAnsi="Arial" w:cs="Arial"/>
                <w:sz w:val="16"/>
                <w:szCs w:val="16"/>
              </w:rPr>
              <w:t xml:space="preserve"> or IV q 8 hours (best when used for chemo or RT induced N/V; less effective when treating opioid induced N&amp;V)</w:t>
            </w:r>
          </w:p>
          <w:p w14:paraId="7D2472BD" w14:textId="77777777" w:rsidR="00CA1A7E" w:rsidRPr="00152ADA" w:rsidRDefault="00CA1A7E" w:rsidP="00CA1A7E">
            <w:pPr>
              <w:pStyle w:val="ListParagraph"/>
              <w:numPr>
                <w:ilvl w:val="0"/>
                <w:numId w:val="35"/>
              </w:numPr>
              <w:ind w:left="518" w:hanging="259"/>
              <w:contextualSpacing/>
              <w:rPr>
                <w:rFonts w:ascii="Arial" w:eastAsia="Calibri" w:hAnsi="Arial" w:cs="Arial"/>
                <w:b/>
                <w:bCs/>
                <w:sz w:val="16"/>
                <w:szCs w:val="16"/>
              </w:rPr>
            </w:pPr>
            <w:r w:rsidRPr="00152ADA">
              <w:rPr>
                <w:rFonts w:ascii="Arial" w:eastAsia="Calibri" w:hAnsi="Arial" w:cs="Arial"/>
                <w:b/>
                <w:bCs/>
                <w:sz w:val="16"/>
                <w:szCs w:val="16"/>
              </w:rPr>
              <w:t>Olanzapine (Zyprexa</w:t>
            </w:r>
            <w:r w:rsidRPr="00152ADA">
              <w:rPr>
                <w:rFonts w:ascii="Arial" w:eastAsia="Calibri" w:hAnsi="Arial" w:cs="Arial"/>
                <w:b/>
                <w:bCs/>
                <w:i/>
                <w:iCs/>
                <w:sz w:val="16"/>
                <w:szCs w:val="16"/>
                <w:vertAlign w:val="superscript"/>
              </w:rPr>
              <w:t>®</w:t>
            </w:r>
            <w:r w:rsidRPr="00152ADA">
              <w:rPr>
                <w:rFonts w:ascii="Arial" w:eastAsia="Calibri" w:hAnsi="Arial" w:cs="Arial"/>
                <w:b/>
                <w:bCs/>
                <w:iCs/>
                <w:sz w:val="16"/>
                <w:szCs w:val="16"/>
              </w:rPr>
              <w:t>)</w:t>
            </w:r>
            <w:r w:rsidRPr="00152ADA">
              <w:rPr>
                <w:rFonts w:ascii="Arial" w:eastAsia="Calibri" w:hAnsi="Arial" w:cs="Arial"/>
                <w:bCs/>
                <w:iCs/>
                <w:sz w:val="16"/>
                <w:szCs w:val="16"/>
              </w:rPr>
              <w:t xml:space="preserve"> 2.5 – 10 mg PO QD - BID</w:t>
            </w:r>
          </w:p>
          <w:p w14:paraId="7A52C913" w14:textId="77777777" w:rsidR="00CA1A7E" w:rsidRPr="00152ADA" w:rsidRDefault="00CA1A7E" w:rsidP="00CA1A7E">
            <w:pPr>
              <w:pStyle w:val="ListParagraph"/>
              <w:numPr>
                <w:ilvl w:val="0"/>
                <w:numId w:val="35"/>
              </w:numPr>
              <w:ind w:left="518" w:hanging="259"/>
              <w:contextualSpacing/>
              <w:rPr>
                <w:rFonts w:ascii="Arial" w:eastAsia="Calibri" w:hAnsi="Arial" w:cs="Arial"/>
                <w:sz w:val="16"/>
                <w:szCs w:val="16"/>
              </w:rPr>
            </w:pPr>
            <w:r w:rsidRPr="00152ADA">
              <w:rPr>
                <w:rFonts w:ascii="Arial" w:eastAsia="Calibri" w:hAnsi="Arial" w:cs="Arial"/>
                <w:b/>
                <w:sz w:val="16"/>
                <w:szCs w:val="16"/>
              </w:rPr>
              <w:t>Promethazine (Phenergan</w:t>
            </w:r>
            <w:r w:rsidRPr="00152ADA">
              <w:rPr>
                <w:rFonts w:ascii="Arial" w:eastAsia="Calibri" w:hAnsi="Arial" w:cs="Arial"/>
                <w:b/>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vertAlign w:val="superscript"/>
              </w:rPr>
              <w:t xml:space="preserve"> </w:t>
            </w:r>
            <w:r w:rsidRPr="00152ADA">
              <w:rPr>
                <w:rFonts w:ascii="Arial" w:eastAsia="Calibri" w:hAnsi="Arial" w:cs="Arial"/>
                <w:sz w:val="16"/>
                <w:szCs w:val="16"/>
              </w:rPr>
              <w:t>12.5 –25</w:t>
            </w:r>
            <w:r w:rsidRPr="00152ADA">
              <w:rPr>
                <w:rFonts w:ascii="Arial" w:eastAsia="Calibri" w:hAnsi="Arial" w:cs="Arial"/>
                <w:sz w:val="16"/>
                <w:szCs w:val="16"/>
                <w:vertAlign w:val="superscript"/>
              </w:rPr>
              <w:t xml:space="preserve"> </w:t>
            </w:r>
            <w:r w:rsidRPr="00152ADA">
              <w:rPr>
                <w:rFonts w:ascii="Arial" w:eastAsia="Calibri" w:hAnsi="Arial" w:cs="Arial"/>
                <w:sz w:val="16"/>
                <w:szCs w:val="16"/>
              </w:rPr>
              <w:t xml:space="preserve">mg IV q 6 hours or 25 mg </w:t>
            </w:r>
            <w:r w:rsidRPr="00152ADA">
              <w:rPr>
                <w:rFonts w:ascii="Arial" w:eastAsia="Calibri" w:hAnsi="Arial" w:cs="Arial"/>
                <w:bCs/>
                <w:iCs/>
                <w:sz w:val="16"/>
                <w:szCs w:val="16"/>
              </w:rPr>
              <w:t>PO</w:t>
            </w:r>
            <w:r w:rsidRPr="00152ADA">
              <w:rPr>
                <w:rFonts w:ascii="Arial" w:eastAsia="Calibri" w:hAnsi="Arial" w:cs="Arial"/>
                <w:sz w:val="16"/>
                <w:szCs w:val="16"/>
              </w:rPr>
              <w:t xml:space="preserve"> or PR q 6 hours </w:t>
            </w:r>
          </w:p>
          <w:p w14:paraId="54F8C707" w14:textId="77777777" w:rsidR="00CA1A7E" w:rsidRPr="00152ADA" w:rsidRDefault="00CA1A7E" w:rsidP="002772AD">
            <w:pPr>
              <w:rPr>
                <w:rFonts w:ascii="Arial" w:eastAsia="Calibri" w:hAnsi="Arial" w:cs="Arial"/>
                <w:sz w:val="16"/>
                <w:szCs w:val="16"/>
              </w:rPr>
            </w:pPr>
            <w:r w:rsidRPr="00152ADA">
              <w:rPr>
                <w:rFonts w:ascii="Arial" w:eastAsia="Calibri" w:hAnsi="Arial" w:cs="Arial"/>
                <w:b/>
                <w:bCs/>
                <w:sz w:val="16"/>
                <w:szCs w:val="16"/>
              </w:rPr>
              <w:t>If N &amp; V due to gastric stasis causing early satiety, GI tract spasm:</w:t>
            </w:r>
          </w:p>
          <w:p w14:paraId="66F82B63" w14:textId="77777777" w:rsidR="00CA1A7E" w:rsidRPr="00152ADA" w:rsidRDefault="00CA1A7E" w:rsidP="00CA1A7E">
            <w:pPr>
              <w:pStyle w:val="ListParagraph"/>
              <w:numPr>
                <w:ilvl w:val="0"/>
                <w:numId w:val="33"/>
              </w:numPr>
              <w:ind w:left="518" w:hanging="259"/>
              <w:contextualSpacing/>
              <w:rPr>
                <w:rFonts w:ascii="Arial" w:eastAsia="Calibri" w:hAnsi="Arial" w:cs="Arial"/>
                <w:b/>
                <w:bCs/>
                <w:sz w:val="16"/>
                <w:szCs w:val="16"/>
              </w:rPr>
            </w:pPr>
            <w:r w:rsidRPr="00152ADA">
              <w:rPr>
                <w:rFonts w:ascii="Arial" w:eastAsia="Calibri" w:hAnsi="Arial" w:cs="Arial"/>
                <w:b/>
                <w:sz w:val="16"/>
                <w:szCs w:val="16"/>
              </w:rPr>
              <w:t>Metoclopramide (Reglan</w:t>
            </w:r>
            <w:r w:rsidRPr="00152ADA">
              <w:rPr>
                <w:rFonts w:ascii="Arial" w:eastAsia="Calibri" w:hAnsi="Arial"/>
                <w:sz w:val="16"/>
                <w:szCs w:val="22"/>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10-20 mg </w:t>
            </w:r>
            <w:r w:rsidRPr="00152ADA">
              <w:rPr>
                <w:rFonts w:ascii="Arial" w:eastAsia="Calibri" w:hAnsi="Arial" w:cs="Arial"/>
                <w:bCs/>
                <w:iCs/>
                <w:sz w:val="16"/>
                <w:szCs w:val="16"/>
              </w:rPr>
              <w:t>PO</w:t>
            </w:r>
            <w:r w:rsidRPr="00152ADA">
              <w:rPr>
                <w:rFonts w:ascii="Arial" w:eastAsia="Calibri" w:hAnsi="Arial" w:cs="Arial"/>
                <w:sz w:val="16"/>
                <w:szCs w:val="16"/>
              </w:rPr>
              <w:t xml:space="preserve"> or </w:t>
            </w:r>
            <w:r w:rsidRPr="00152ADA">
              <w:rPr>
                <w:rFonts w:ascii="Arial" w:eastAsia="Calibri" w:hAnsi="Arial" w:cs="Arial"/>
                <w:bCs/>
                <w:iCs/>
                <w:sz w:val="16"/>
                <w:szCs w:val="16"/>
              </w:rPr>
              <w:t xml:space="preserve">IV </w:t>
            </w:r>
            <w:r w:rsidRPr="00152ADA">
              <w:rPr>
                <w:rFonts w:ascii="Arial" w:eastAsia="Calibri" w:hAnsi="Arial" w:cs="Arial"/>
                <w:sz w:val="16"/>
                <w:szCs w:val="16"/>
              </w:rPr>
              <w:t xml:space="preserve">TID AC &amp; HS </w:t>
            </w:r>
            <w:r w:rsidRPr="00152ADA">
              <w:rPr>
                <w:rFonts w:ascii="Arial" w:eastAsia="Calibri" w:hAnsi="Arial" w:cs="Arial"/>
                <w:b/>
                <w:bCs/>
                <w:sz w:val="16"/>
                <w:szCs w:val="16"/>
              </w:rPr>
              <w:t>[not with bowel obstruction]</w:t>
            </w:r>
          </w:p>
          <w:p w14:paraId="59A5589E" w14:textId="77777777" w:rsidR="00CA1A7E" w:rsidRPr="00152ADA" w:rsidRDefault="00CA1A7E" w:rsidP="00CA1A7E">
            <w:pPr>
              <w:pStyle w:val="ListParagraph"/>
              <w:numPr>
                <w:ilvl w:val="0"/>
                <w:numId w:val="33"/>
              </w:numPr>
              <w:ind w:left="518" w:hanging="259"/>
              <w:contextualSpacing/>
              <w:rPr>
                <w:rFonts w:ascii="Arial" w:eastAsia="Calibri" w:hAnsi="Arial" w:cs="Arial"/>
                <w:sz w:val="16"/>
                <w:szCs w:val="16"/>
              </w:rPr>
            </w:pPr>
            <w:r w:rsidRPr="00152ADA">
              <w:rPr>
                <w:rFonts w:ascii="Arial" w:eastAsia="Calibri" w:hAnsi="Arial" w:cs="Arial"/>
                <w:b/>
                <w:sz w:val="16"/>
                <w:szCs w:val="16"/>
              </w:rPr>
              <w:t>Hyoscyamine (Levsin</w:t>
            </w:r>
            <w:r w:rsidRPr="00152ADA">
              <w:rPr>
                <w:rFonts w:ascii="Arial" w:eastAsia="Calibri" w:hAnsi="Arial" w:cs="Arial"/>
                <w:b/>
                <w:sz w:val="16"/>
                <w:szCs w:val="16"/>
                <w:vertAlign w:val="superscript"/>
              </w:rPr>
              <w:t>®</w:t>
            </w:r>
            <w:r w:rsidRPr="00152ADA">
              <w:rPr>
                <w:rFonts w:ascii="Arial" w:eastAsia="Calibri" w:hAnsi="Arial" w:cs="Arial"/>
                <w:b/>
                <w:sz w:val="16"/>
                <w:szCs w:val="16"/>
              </w:rPr>
              <w:t xml:space="preserve">) </w:t>
            </w:r>
            <w:r w:rsidRPr="00152ADA">
              <w:rPr>
                <w:rFonts w:ascii="Arial" w:eastAsia="Calibri" w:hAnsi="Arial" w:cs="Arial"/>
                <w:sz w:val="16"/>
                <w:szCs w:val="16"/>
              </w:rPr>
              <w:t xml:space="preserve">0.125-0.25 mg </w:t>
            </w:r>
            <w:r w:rsidRPr="00152ADA">
              <w:rPr>
                <w:rFonts w:ascii="Arial" w:eastAsia="Calibri" w:hAnsi="Arial" w:cs="Arial"/>
                <w:bCs/>
                <w:iCs/>
                <w:sz w:val="16"/>
                <w:szCs w:val="16"/>
              </w:rPr>
              <w:t>PO/SL</w:t>
            </w:r>
            <w:r w:rsidRPr="00152ADA">
              <w:rPr>
                <w:rFonts w:ascii="Arial" w:eastAsia="Calibri" w:hAnsi="Arial" w:cs="Arial"/>
                <w:sz w:val="16"/>
                <w:szCs w:val="16"/>
              </w:rPr>
              <w:t xml:space="preserve"> q 4 hours prn</w:t>
            </w:r>
          </w:p>
          <w:p w14:paraId="37459591" w14:textId="77777777" w:rsidR="00CA1A7E" w:rsidRPr="00152ADA" w:rsidRDefault="00CA1A7E" w:rsidP="002772AD">
            <w:pPr>
              <w:rPr>
                <w:rFonts w:ascii="Arial" w:eastAsia="Calibri" w:hAnsi="Arial" w:cs="Arial"/>
                <w:sz w:val="16"/>
                <w:szCs w:val="16"/>
              </w:rPr>
            </w:pPr>
            <w:r w:rsidRPr="00152ADA">
              <w:rPr>
                <w:rFonts w:ascii="Arial" w:eastAsia="Calibri" w:hAnsi="Arial" w:cs="Arial"/>
                <w:b/>
                <w:bCs/>
                <w:sz w:val="16"/>
                <w:szCs w:val="16"/>
              </w:rPr>
              <w:t>If N &amp; V due to vestibular effects (nausea exacerbated by movement):</w:t>
            </w:r>
          </w:p>
          <w:p w14:paraId="0387B24C" w14:textId="77777777" w:rsidR="00CA1A7E" w:rsidRPr="00152ADA" w:rsidRDefault="00CA1A7E" w:rsidP="00CA1A7E">
            <w:pPr>
              <w:pStyle w:val="ListParagraph"/>
              <w:numPr>
                <w:ilvl w:val="0"/>
                <w:numId w:val="34"/>
              </w:numPr>
              <w:ind w:left="518" w:hanging="259"/>
              <w:contextualSpacing/>
              <w:rPr>
                <w:rFonts w:ascii="Arial" w:eastAsia="Calibri" w:hAnsi="Arial" w:cs="Arial"/>
                <w:sz w:val="16"/>
                <w:szCs w:val="16"/>
              </w:rPr>
            </w:pPr>
            <w:r w:rsidRPr="00152ADA">
              <w:rPr>
                <w:rFonts w:ascii="Arial" w:eastAsia="Calibri" w:hAnsi="Arial" w:cs="Arial"/>
                <w:b/>
                <w:sz w:val="16"/>
                <w:szCs w:val="16"/>
              </w:rPr>
              <w:t xml:space="preserve">Scopolamine </w:t>
            </w:r>
            <w:r w:rsidRPr="00152ADA">
              <w:rPr>
                <w:rFonts w:ascii="Arial" w:eastAsia="Calibri" w:hAnsi="Arial" w:cs="Arial"/>
                <w:sz w:val="16"/>
                <w:szCs w:val="16"/>
              </w:rPr>
              <w:t>transdermal patch 1.5 mg q 3 days (especially if underlying mechanism is vestibular - increased nausea or dizziness with ambulation)</w:t>
            </w:r>
          </w:p>
          <w:p w14:paraId="07CFC031" w14:textId="77777777" w:rsidR="00CA1A7E" w:rsidRPr="00152ADA" w:rsidRDefault="00CA1A7E" w:rsidP="00CA1A7E">
            <w:pPr>
              <w:pStyle w:val="ListParagraph"/>
              <w:numPr>
                <w:ilvl w:val="0"/>
                <w:numId w:val="34"/>
              </w:numPr>
              <w:tabs>
                <w:tab w:val="num" w:pos="468"/>
              </w:tabs>
              <w:ind w:left="518" w:hanging="259"/>
              <w:contextualSpacing/>
              <w:rPr>
                <w:rFonts w:ascii="Arial" w:eastAsia="Calibri" w:hAnsi="Arial" w:cs="Arial"/>
                <w:sz w:val="16"/>
                <w:szCs w:val="16"/>
              </w:rPr>
            </w:pPr>
            <w:r w:rsidRPr="00152ADA">
              <w:rPr>
                <w:rFonts w:ascii="Arial" w:eastAsia="Calibri" w:hAnsi="Arial" w:cs="Arial"/>
                <w:b/>
                <w:sz w:val="16"/>
                <w:szCs w:val="16"/>
              </w:rPr>
              <w:t xml:space="preserve"> Cyclizine (Meclizine</w:t>
            </w:r>
            <w:r w:rsidRPr="00152ADA">
              <w:rPr>
                <w:rFonts w:ascii="Arial" w:eastAsia="Calibri" w:hAnsi="Arial" w:cs="Arial"/>
                <w:b/>
                <w:bCs/>
                <w:i/>
                <w:iCs/>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25-50 mg </w:t>
            </w:r>
            <w:r w:rsidRPr="00152ADA">
              <w:rPr>
                <w:rFonts w:ascii="Arial" w:eastAsia="Calibri" w:hAnsi="Arial" w:cs="Arial"/>
                <w:bCs/>
                <w:iCs/>
                <w:sz w:val="16"/>
                <w:szCs w:val="16"/>
              </w:rPr>
              <w:t>PO</w:t>
            </w:r>
            <w:r w:rsidRPr="00152ADA">
              <w:rPr>
                <w:rFonts w:ascii="Arial" w:eastAsia="Calibri" w:hAnsi="Arial" w:cs="Arial"/>
                <w:sz w:val="16"/>
                <w:szCs w:val="16"/>
              </w:rPr>
              <w:t xml:space="preserve"> every 8 hours; best for motion sickness or increased intracranial pressure</w:t>
            </w:r>
          </w:p>
          <w:p w14:paraId="480CBC37" w14:textId="77777777" w:rsidR="00CA1A7E" w:rsidRPr="00152ADA" w:rsidRDefault="00CA1A7E" w:rsidP="002772AD">
            <w:pPr>
              <w:rPr>
                <w:rFonts w:ascii="Arial" w:eastAsia="Calibri" w:hAnsi="Arial" w:cs="Arial"/>
                <w:b/>
                <w:sz w:val="16"/>
                <w:szCs w:val="16"/>
              </w:rPr>
            </w:pPr>
            <w:r w:rsidRPr="00152ADA">
              <w:rPr>
                <w:rFonts w:ascii="Arial" w:eastAsia="Calibri" w:hAnsi="Arial" w:cs="Arial"/>
                <w:b/>
                <w:sz w:val="16"/>
                <w:szCs w:val="16"/>
              </w:rPr>
              <w:t xml:space="preserve">If mechanism of N </w:t>
            </w:r>
            <w:r w:rsidRPr="00152ADA">
              <w:rPr>
                <w:rFonts w:ascii="Arial" w:eastAsia="Calibri" w:hAnsi="Arial" w:cs="Arial"/>
                <w:b/>
                <w:bCs/>
                <w:i/>
                <w:iCs/>
                <w:sz w:val="16"/>
                <w:szCs w:val="16"/>
              </w:rPr>
              <w:t>&amp;</w:t>
            </w:r>
            <w:r w:rsidRPr="00152ADA">
              <w:rPr>
                <w:rFonts w:ascii="Arial" w:eastAsia="Calibri" w:hAnsi="Arial" w:cs="Arial"/>
                <w:b/>
                <w:sz w:val="16"/>
                <w:szCs w:val="16"/>
              </w:rPr>
              <w:t xml:space="preserve"> V is unclear, or unresponsive to other therapies:</w:t>
            </w:r>
          </w:p>
          <w:p w14:paraId="2B9D6E76" w14:textId="77777777" w:rsidR="00CA1A7E" w:rsidRPr="00152ADA" w:rsidRDefault="00CA1A7E" w:rsidP="00CA1A7E">
            <w:pPr>
              <w:numPr>
                <w:ilvl w:val="0"/>
                <w:numId w:val="36"/>
              </w:numPr>
              <w:tabs>
                <w:tab w:val="clear" w:pos="720"/>
              </w:tabs>
              <w:ind w:left="518" w:hanging="259"/>
              <w:rPr>
                <w:rFonts w:ascii="Arial" w:eastAsia="Calibri" w:hAnsi="Arial" w:cs="Arial"/>
                <w:sz w:val="16"/>
                <w:szCs w:val="16"/>
              </w:rPr>
            </w:pPr>
            <w:r w:rsidRPr="00152ADA">
              <w:rPr>
                <w:rFonts w:ascii="Arial" w:eastAsia="Calibri" w:hAnsi="Arial" w:cs="Arial"/>
                <w:b/>
                <w:sz w:val="16"/>
                <w:szCs w:val="16"/>
              </w:rPr>
              <w:t>Dexamethasone</w:t>
            </w:r>
            <w:r w:rsidRPr="00152ADA">
              <w:rPr>
                <w:rFonts w:ascii="Arial" w:eastAsia="Calibri" w:hAnsi="Arial" w:cs="Arial"/>
                <w:sz w:val="16"/>
                <w:szCs w:val="16"/>
              </w:rPr>
              <w:t xml:space="preserve"> </w:t>
            </w:r>
            <w:r w:rsidRPr="00152ADA">
              <w:rPr>
                <w:rFonts w:ascii="Arial" w:eastAsia="Calibri" w:hAnsi="Arial" w:cs="Arial"/>
                <w:b/>
                <w:sz w:val="16"/>
                <w:szCs w:val="16"/>
              </w:rPr>
              <w:t>(Decadron</w:t>
            </w:r>
            <w:r w:rsidRPr="00152ADA">
              <w:rPr>
                <w:rFonts w:ascii="Arial" w:eastAsia="Calibri" w:hAnsi="Arial" w:cs="Arial"/>
                <w:b/>
                <w:sz w:val="16"/>
                <w:szCs w:val="16"/>
                <w:vertAlign w:val="superscript"/>
              </w:rPr>
              <w:t>®</w:t>
            </w:r>
            <w:r w:rsidRPr="00152ADA">
              <w:rPr>
                <w:rFonts w:ascii="Arial" w:eastAsia="Calibri" w:hAnsi="Arial" w:cs="Arial"/>
                <w:b/>
                <w:sz w:val="16"/>
                <w:szCs w:val="16"/>
              </w:rPr>
              <w:t xml:space="preserve">) </w:t>
            </w:r>
            <w:r w:rsidRPr="00152ADA">
              <w:rPr>
                <w:rFonts w:ascii="Arial" w:eastAsia="Calibri" w:hAnsi="Arial" w:cs="Arial"/>
                <w:sz w:val="16"/>
                <w:szCs w:val="16"/>
              </w:rPr>
              <w:t xml:space="preserve">4-8 mg PO/IV daily </w:t>
            </w:r>
          </w:p>
          <w:p w14:paraId="51A36E99" w14:textId="77777777" w:rsidR="00CA1A7E" w:rsidRPr="00152ADA" w:rsidRDefault="00CA1A7E" w:rsidP="00CA1A7E">
            <w:pPr>
              <w:numPr>
                <w:ilvl w:val="0"/>
                <w:numId w:val="36"/>
              </w:numPr>
              <w:tabs>
                <w:tab w:val="clear" w:pos="720"/>
              </w:tabs>
              <w:ind w:left="518" w:hanging="259"/>
              <w:rPr>
                <w:rFonts w:ascii="Arial" w:eastAsia="Calibri" w:hAnsi="Arial" w:cs="Arial"/>
                <w:sz w:val="16"/>
                <w:szCs w:val="16"/>
              </w:rPr>
            </w:pPr>
            <w:r w:rsidRPr="00152ADA">
              <w:rPr>
                <w:rFonts w:ascii="Arial" w:eastAsia="Calibri" w:hAnsi="Arial" w:cs="Arial"/>
                <w:b/>
                <w:sz w:val="16"/>
                <w:szCs w:val="16"/>
              </w:rPr>
              <w:t>Dronabinol (Marinol</w:t>
            </w:r>
            <w:r w:rsidRPr="00152ADA">
              <w:rPr>
                <w:rFonts w:ascii="Arial" w:eastAsia="Calibri" w:hAnsi="Arial" w:cs="Arial"/>
                <w:b/>
                <w:bCs/>
                <w:i/>
                <w:iCs/>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2-10 mg </w:t>
            </w:r>
            <w:r w:rsidRPr="00152ADA">
              <w:rPr>
                <w:rFonts w:ascii="Arial" w:eastAsia="Calibri" w:hAnsi="Arial" w:cs="Arial"/>
                <w:bCs/>
                <w:iCs/>
                <w:sz w:val="16"/>
                <w:szCs w:val="16"/>
              </w:rPr>
              <w:t>PO</w:t>
            </w:r>
            <w:r w:rsidRPr="00152ADA">
              <w:rPr>
                <w:rFonts w:ascii="Arial" w:eastAsia="Calibri" w:hAnsi="Arial" w:cs="Arial"/>
                <w:sz w:val="16"/>
                <w:szCs w:val="16"/>
              </w:rPr>
              <w:t xml:space="preserve"> every 4 hours </w:t>
            </w:r>
          </w:p>
          <w:p w14:paraId="05D6B33C" w14:textId="77777777" w:rsidR="00CA1A7E" w:rsidRPr="00152ADA" w:rsidRDefault="00CA1A7E" w:rsidP="002772AD">
            <w:pPr>
              <w:numPr>
                <w:ilvl w:val="12"/>
                <w:numId w:val="0"/>
              </w:numPr>
              <w:tabs>
                <w:tab w:val="num" w:pos="-18"/>
              </w:tabs>
              <w:spacing w:before="60" w:after="60"/>
              <w:ind w:left="-14" w:firstLine="14"/>
              <w:rPr>
                <w:rFonts w:eastAsia="Calibri"/>
                <w:sz w:val="19"/>
                <w:szCs w:val="19"/>
              </w:rPr>
            </w:pPr>
            <w:r w:rsidRPr="00152ADA">
              <w:rPr>
                <w:rFonts w:ascii="Arial" w:eastAsia="Calibri" w:hAnsi="Arial" w:cs="Arial"/>
                <w:b/>
                <w:bCs/>
                <w:i/>
                <w:iCs/>
                <w:sz w:val="16"/>
                <w:szCs w:val="16"/>
              </w:rPr>
              <w:t>Administer antiemetics around the clock (scheduled).  If nausea is controlled, then try reducing after 2-3 days.</w:t>
            </w:r>
          </w:p>
        </w:tc>
      </w:tr>
      <w:tr w:rsidR="00CA1A7E" w:rsidRPr="00152ADA" w14:paraId="471CF0D7" w14:textId="77777777" w:rsidTr="002772AD">
        <w:tc>
          <w:tcPr>
            <w:tcW w:w="1440" w:type="dxa"/>
            <w:tcBorders>
              <w:top w:val="single" w:sz="12" w:space="0" w:color="auto"/>
              <w:left w:val="single" w:sz="12" w:space="0" w:color="auto"/>
              <w:bottom w:val="single" w:sz="12" w:space="0" w:color="auto"/>
              <w:right w:val="single" w:sz="12" w:space="0" w:color="auto"/>
            </w:tcBorders>
            <w:shd w:val="clear" w:color="auto" w:fill="auto"/>
          </w:tcPr>
          <w:p w14:paraId="4F73C18A" w14:textId="77777777" w:rsidR="00CA1A7E" w:rsidRPr="00152ADA" w:rsidRDefault="00CA1A7E" w:rsidP="002772AD">
            <w:pPr>
              <w:spacing w:before="60"/>
              <w:rPr>
                <w:rFonts w:ascii="Arial" w:eastAsia="Calibri" w:hAnsi="Arial" w:cs="Arial"/>
                <w:bCs/>
                <w:iCs/>
              </w:rPr>
            </w:pPr>
            <w:r w:rsidRPr="00152ADA">
              <w:rPr>
                <w:rFonts w:ascii="Arial" w:eastAsia="Calibri" w:hAnsi="Arial" w:cs="Arial"/>
                <w:b/>
                <w:bCs/>
              </w:rPr>
              <w:t>Pain in the Final Hours of Life</w:t>
            </w:r>
            <w:r w:rsidRPr="00152ADA">
              <w:rPr>
                <w:rFonts w:ascii="Arial" w:eastAsia="Calibri" w:hAnsi="Arial" w:cs="Arial"/>
                <w:bCs/>
                <w:iCs/>
              </w:rPr>
              <w:t xml:space="preserve"> </w:t>
            </w:r>
          </w:p>
          <w:p w14:paraId="26D4B323" w14:textId="77777777" w:rsidR="00CA1A7E" w:rsidRPr="00152ADA" w:rsidRDefault="00CA1A7E" w:rsidP="002772AD">
            <w:pPr>
              <w:rPr>
                <w:rFonts w:ascii="Arial" w:eastAsia="Calibri" w:hAnsi="Arial" w:cs="Arial"/>
                <w:sz w:val="22"/>
                <w:szCs w:val="22"/>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48E8FDB0" w14:textId="77777777" w:rsidR="00CA1A7E" w:rsidRPr="00152ADA" w:rsidRDefault="00CA1A7E" w:rsidP="00CA1A7E">
            <w:pPr>
              <w:pStyle w:val="BodyText"/>
              <w:numPr>
                <w:ilvl w:val="0"/>
                <w:numId w:val="28"/>
              </w:numPr>
              <w:tabs>
                <w:tab w:val="clear" w:pos="720"/>
                <w:tab w:val="num" w:pos="252"/>
              </w:tabs>
              <w:spacing w:before="60" w:after="0"/>
              <w:ind w:left="260" w:hanging="274"/>
              <w:rPr>
                <w:rFonts w:ascii="Arial" w:eastAsia="Calibri" w:hAnsi="Arial" w:cs="Arial"/>
                <w:b/>
                <w:bCs/>
                <w:i/>
                <w:iCs/>
                <w:sz w:val="16"/>
                <w:szCs w:val="16"/>
              </w:rPr>
            </w:pPr>
            <w:r w:rsidRPr="00152ADA">
              <w:rPr>
                <w:rFonts w:ascii="Arial" w:eastAsia="Calibri" w:hAnsi="Arial" w:cs="Arial"/>
                <w:sz w:val="16"/>
                <w:szCs w:val="16"/>
              </w:rPr>
              <w:t xml:space="preserve">Observe for escalating pain and increase medications accordingly </w:t>
            </w:r>
          </w:p>
          <w:p w14:paraId="2D5916B7" w14:textId="77777777" w:rsidR="00CA1A7E" w:rsidRPr="00152ADA" w:rsidRDefault="00CA1A7E" w:rsidP="00CA1A7E">
            <w:pPr>
              <w:pStyle w:val="BodyText"/>
              <w:numPr>
                <w:ilvl w:val="0"/>
                <w:numId w:val="28"/>
              </w:numPr>
              <w:tabs>
                <w:tab w:val="clear" w:pos="720"/>
                <w:tab w:val="num" w:pos="252"/>
              </w:tabs>
              <w:spacing w:after="0"/>
              <w:ind w:left="252" w:hanging="270"/>
              <w:rPr>
                <w:rFonts w:ascii="Arial" w:eastAsia="Calibri" w:hAnsi="Arial" w:cs="Arial"/>
                <w:b/>
                <w:bCs/>
                <w:i/>
                <w:iCs/>
                <w:sz w:val="16"/>
                <w:szCs w:val="16"/>
              </w:rPr>
            </w:pPr>
            <w:r w:rsidRPr="00152ADA">
              <w:rPr>
                <w:rFonts w:ascii="Arial" w:eastAsia="Calibri" w:hAnsi="Arial" w:cs="Arial"/>
                <w:sz w:val="16"/>
                <w:szCs w:val="16"/>
              </w:rPr>
              <w:t>May need to change route if swallowing is diminished; alternatives include transdermal, concentrated liquids taken orally in small volumes, parenteral</w:t>
            </w:r>
          </w:p>
          <w:p w14:paraId="4DC932C9" w14:textId="77777777" w:rsidR="00CA1A7E" w:rsidRPr="00152ADA" w:rsidRDefault="00CA1A7E" w:rsidP="00CA1A7E">
            <w:pPr>
              <w:pStyle w:val="BodyText"/>
              <w:numPr>
                <w:ilvl w:val="0"/>
                <w:numId w:val="28"/>
              </w:numPr>
              <w:tabs>
                <w:tab w:val="clear" w:pos="720"/>
                <w:tab w:val="num" w:pos="252"/>
              </w:tabs>
              <w:spacing w:after="0"/>
              <w:ind w:left="252" w:hanging="270"/>
              <w:rPr>
                <w:rFonts w:ascii="Arial" w:eastAsia="Calibri" w:hAnsi="Arial" w:cs="Arial"/>
                <w:sz w:val="16"/>
                <w:szCs w:val="16"/>
              </w:rPr>
            </w:pPr>
            <w:r w:rsidRPr="00152ADA">
              <w:rPr>
                <w:rFonts w:ascii="Arial" w:eastAsia="Calibri" w:hAnsi="Arial" w:cs="Arial"/>
                <w:sz w:val="16"/>
                <w:szCs w:val="16"/>
              </w:rPr>
              <w:t>Abruptly discontinuing opioids or benzodiazepines may precipitate withdrawal syndrome -reduce dose 25% daily if no sign of pain in comatose patient; return to previous dose if any sign of return of pain</w:t>
            </w:r>
          </w:p>
          <w:p w14:paraId="3AAE2DB9" w14:textId="77777777" w:rsidR="00CA1A7E" w:rsidRPr="00152ADA" w:rsidRDefault="00CA1A7E" w:rsidP="00CA1A7E">
            <w:pPr>
              <w:pStyle w:val="BodyText"/>
              <w:numPr>
                <w:ilvl w:val="0"/>
                <w:numId w:val="28"/>
              </w:numPr>
              <w:tabs>
                <w:tab w:val="clear" w:pos="720"/>
                <w:tab w:val="num" w:pos="252"/>
              </w:tabs>
              <w:spacing w:after="60"/>
              <w:ind w:left="260" w:hanging="274"/>
              <w:rPr>
                <w:rFonts w:ascii="Arial" w:eastAsia="Calibri" w:hAnsi="Arial" w:cs="Arial"/>
                <w:sz w:val="19"/>
                <w:szCs w:val="19"/>
              </w:rPr>
            </w:pPr>
            <w:r w:rsidRPr="00152ADA">
              <w:rPr>
                <w:rFonts w:ascii="Arial" w:eastAsia="Calibri" w:hAnsi="Arial" w:cs="Arial"/>
                <w:sz w:val="16"/>
                <w:szCs w:val="16"/>
              </w:rPr>
              <w:t>Myoclonus may occur; treat with clonazepam (Klonopin</w:t>
            </w:r>
            <w:r w:rsidRPr="00152ADA">
              <w:rPr>
                <w:rFonts w:ascii="Arial" w:eastAsia="Calibri" w:hAnsi="Arial" w:cs="Arial"/>
                <w:sz w:val="16"/>
                <w:szCs w:val="16"/>
                <w:vertAlign w:val="superscript"/>
              </w:rPr>
              <w:t>®</w:t>
            </w:r>
            <w:r w:rsidRPr="00152ADA">
              <w:rPr>
                <w:rFonts w:ascii="Arial" w:eastAsia="Calibri" w:hAnsi="Arial" w:cs="Arial"/>
                <w:sz w:val="16"/>
                <w:szCs w:val="16"/>
              </w:rPr>
              <w:t>) 0.5 mg PO TID, MAX 20 mg/day or lorazepam (Ativan</w:t>
            </w:r>
            <w:r w:rsidRPr="00152ADA">
              <w:rPr>
                <w:rFonts w:ascii="Arial" w:eastAsia="Calibri" w:hAnsi="Arial" w:cs="Arial"/>
                <w:sz w:val="16"/>
                <w:szCs w:val="16"/>
                <w:vertAlign w:val="superscript"/>
              </w:rPr>
              <w:t>®</w:t>
            </w:r>
            <w:r w:rsidRPr="00152ADA">
              <w:rPr>
                <w:rFonts w:ascii="Arial" w:eastAsia="Calibri" w:hAnsi="Arial" w:cs="Arial"/>
                <w:sz w:val="16"/>
                <w:szCs w:val="16"/>
              </w:rPr>
              <w:t>) 0.5-2.0 mg PO/IV q 4 hours if patient unable to swallow; may require midazolam (Versed</w:t>
            </w:r>
            <w:r w:rsidRPr="00152ADA">
              <w:rPr>
                <w:rFonts w:ascii="Arial" w:eastAsia="Calibri" w:hAnsi="Arial" w:cs="Arial"/>
                <w:sz w:val="16"/>
                <w:szCs w:val="16"/>
                <w:vertAlign w:val="superscript"/>
              </w:rPr>
              <w:t>®</w:t>
            </w:r>
            <w:r w:rsidRPr="00152ADA">
              <w:rPr>
                <w:rFonts w:ascii="Arial" w:eastAsia="Calibri" w:hAnsi="Arial" w:cs="Arial"/>
                <w:sz w:val="16"/>
                <w:szCs w:val="16"/>
              </w:rPr>
              <w:t xml:space="preserve">); IV/SQ; rotate opioids </w:t>
            </w:r>
          </w:p>
        </w:tc>
      </w:tr>
      <w:tr w:rsidR="00CA1A7E" w:rsidRPr="00152ADA" w14:paraId="78BCF745" w14:textId="77777777" w:rsidTr="002772AD">
        <w:trPr>
          <w:trHeight w:val="2670"/>
        </w:trPr>
        <w:tc>
          <w:tcPr>
            <w:tcW w:w="1440" w:type="dxa"/>
            <w:tcBorders>
              <w:top w:val="single" w:sz="12" w:space="0" w:color="auto"/>
              <w:left w:val="single" w:sz="12" w:space="0" w:color="auto"/>
              <w:bottom w:val="single" w:sz="12" w:space="0" w:color="auto"/>
              <w:right w:val="single" w:sz="12" w:space="0" w:color="auto"/>
            </w:tcBorders>
            <w:shd w:val="clear" w:color="auto" w:fill="auto"/>
          </w:tcPr>
          <w:p w14:paraId="3C5051C1" w14:textId="77777777" w:rsidR="00CA1A7E" w:rsidRPr="00152ADA" w:rsidRDefault="00CA1A7E" w:rsidP="002772AD">
            <w:pPr>
              <w:numPr>
                <w:ilvl w:val="12"/>
                <w:numId w:val="0"/>
              </w:numPr>
              <w:spacing w:before="60"/>
              <w:rPr>
                <w:rFonts w:ascii="Arial" w:eastAsia="Calibri" w:hAnsi="Arial" w:cs="Arial"/>
                <w:b/>
                <w:bCs/>
              </w:rPr>
            </w:pPr>
            <w:r w:rsidRPr="00152ADA">
              <w:rPr>
                <w:rFonts w:ascii="Arial" w:eastAsia="Calibri" w:hAnsi="Arial" w:cs="Arial"/>
                <w:b/>
                <w:bCs/>
              </w:rPr>
              <w:t xml:space="preserve">Delirium &amp; Agitation </w:t>
            </w:r>
          </w:p>
          <w:p w14:paraId="705D374C" w14:textId="77777777" w:rsidR="00CA1A7E" w:rsidRPr="00152ADA" w:rsidRDefault="00CA1A7E" w:rsidP="002772AD">
            <w:pPr>
              <w:rPr>
                <w:rFonts w:eastAsia="Calibri"/>
                <w:sz w:val="22"/>
                <w:szCs w:val="22"/>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431F44D0" w14:textId="77777777" w:rsidR="00CA1A7E" w:rsidRPr="00152ADA" w:rsidRDefault="00CA1A7E" w:rsidP="00CA1A7E">
            <w:pPr>
              <w:numPr>
                <w:ilvl w:val="0"/>
                <w:numId w:val="29"/>
              </w:numPr>
              <w:tabs>
                <w:tab w:val="clear" w:pos="720"/>
                <w:tab w:val="left" w:pos="252"/>
              </w:tabs>
              <w:spacing w:before="60"/>
              <w:ind w:left="259" w:hanging="259"/>
              <w:rPr>
                <w:rFonts w:ascii="Arial" w:eastAsia="Calibri" w:hAnsi="Arial" w:cs="Arial"/>
                <w:sz w:val="16"/>
                <w:szCs w:val="16"/>
              </w:rPr>
            </w:pPr>
            <w:r w:rsidRPr="00152ADA">
              <w:rPr>
                <w:rFonts w:ascii="Arial" w:eastAsia="Calibri" w:hAnsi="Arial" w:cs="Arial"/>
                <w:sz w:val="16"/>
                <w:szCs w:val="16"/>
              </w:rPr>
              <w:t>Identify and treat reversible causes: full bladder, fecal impaction, pain, dyspnea (hypoxemia, secretions, pulmonary edema), severe anxiety, nausea, pruritus, medications (e.g., corticosteroids, neuroleptics, anticholinergics), dehydration, infection</w:t>
            </w:r>
          </w:p>
          <w:p w14:paraId="219FB01D" w14:textId="77777777" w:rsidR="00CA1A7E" w:rsidRPr="00152ADA" w:rsidRDefault="00CA1A7E" w:rsidP="00CA1A7E">
            <w:pPr>
              <w:numPr>
                <w:ilvl w:val="0"/>
                <w:numId w:val="25"/>
              </w:numPr>
              <w:tabs>
                <w:tab w:val="clear" w:pos="720"/>
                <w:tab w:val="left" w:pos="252"/>
              </w:tabs>
              <w:ind w:left="252" w:hanging="252"/>
              <w:rPr>
                <w:rFonts w:ascii="Arial" w:eastAsia="Calibri" w:hAnsi="Arial" w:cs="Arial"/>
                <w:sz w:val="16"/>
                <w:szCs w:val="16"/>
              </w:rPr>
            </w:pPr>
            <w:r w:rsidRPr="00152ADA">
              <w:rPr>
                <w:rFonts w:ascii="Arial" w:eastAsia="Calibri" w:hAnsi="Arial" w:cs="Arial"/>
                <w:sz w:val="16"/>
                <w:szCs w:val="16"/>
              </w:rPr>
              <w:t>Reduce noise, orient gently, reduce nighttime interruptions to promote sleep/wake cycle</w:t>
            </w:r>
          </w:p>
          <w:p w14:paraId="06340621" w14:textId="77777777" w:rsidR="00CA1A7E" w:rsidRPr="00152ADA" w:rsidRDefault="00CA1A7E" w:rsidP="00CA1A7E">
            <w:pPr>
              <w:numPr>
                <w:ilvl w:val="0"/>
                <w:numId w:val="25"/>
              </w:numPr>
              <w:tabs>
                <w:tab w:val="clear" w:pos="720"/>
                <w:tab w:val="left" w:pos="252"/>
              </w:tabs>
              <w:ind w:left="252" w:hanging="252"/>
              <w:rPr>
                <w:rFonts w:ascii="Arial" w:eastAsia="Calibri" w:hAnsi="Arial" w:cs="Arial"/>
                <w:sz w:val="16"/>
                <w:szCs w:val="16"/>
              </w:rPr>
            </w:pPr>
            <w:r w:rsidRPr="00152ADA">
              <w:rPr>
                <w:rFonts w:ascii="Arial" w:eastAsia="Calibri" w:hAnsi="Arial" w:cs="Arial"/>
                <w:b/>
                <w:sz w:val="16"/>
                <w:szCs w:val="16"/>
              </w:rPr>
              <w:t>Haloperidol (Haldol</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0.5-2 mg </w:t>
            </w:r>
            <w:r w:rsidRPr="00152ADA">
              <w:rPr>
                <w:rFonts w:ascii="Arial" w:eastAsia="Calibri" w:hAnsi="Arial" w:cs="Arial"/>
                <w:bCs/>
                <w:iCs/>
                <w:sz w:val="16"/>
                <w:szCs w:val="16"/>
              </w:rPr>
              <w:t>PO</w:t>
            </w:r>
            <w:r w:rsidRPr="00152ADA">
              <w:rPr>
                <w:rFonts w:ascii="Arial" w:eastAsia="Calibri" w:hAnsi="Arial" w:cs="Arial"/>
                <w:sz w:val="16"/>
                <w:szCs w:val="16"/>
              </w:rPr>
              <w:t xml:space="preserve"> every 2-4 hours PRN or IV/SQ 50% of oral dose  </w:t>
            </w:r>
          </w:p>
          <w:p w14:paraId="14DBDF4E" w14:textId="77777777" w:rsidR="00CA1A7E" w:rsidRPr="00152ADA" w:rsidRDefault="00CA1A7E" w:rsidP="002772AD">
            <w:pPr>
              <w:tabs>
                <w:tab w:val="left" w:pos="252"/>
              </w:tabs>
              <w:rPr>
                <w:rFonts w:ascii="Arial" w:eastAsia="Calibri" w:hAnsi="Arial" w:cs="Arial"/>
                <w:sz w:val="16"/>
                <w:szCs w:val="16"/>
              </w:rPr>
            </w:pPr>
            <w:r w:rsidRPr="00152ADA">
              <w:rPr>
                <w:rFonts w:ascii="Arial" w:eastAsia="Calibri" w:hAnsi="Arial" w:cs="Arial"/>
                <w:sz w:val="16"/>
                <w:szCs w:val="16"/>
              </w:rPr>
              <w:t xml:space="preserve">     (may repeat q 1 hour PRN in severe delirium) </w:t>
            </w:r>
          </w:p>
          <w:p w14:paraId="52127978" w14:textId="77777777" w:rsidR="00CA1A7E" w:rsidRPr="00152ADA" w:rsidRDefault="00CA1A7E" w:rsidP="00CA1A7E">
            <w:pPr>
              <w:pStyle w:val="ListParagraph"/>
              <w:numPr>
                <w:ilvl w:val="0"/>
                <w:numId w:val="25"/>
              </w:numPr>
              <w:tabs>
                <w:tab w:val="clear" w:pos="720"/>
                <w:tab w:val="num" w:pos="252"/>
                <w:tab w:val="left" w:pos="522"/>
              </w:tabs>
              <w:ind w:left="252" w:hanging="252"/>
              <w:contextualSpacing/>
              <w:rPr>
                <w:rFonts w:ascii="Arial" w:eastAsia="Calibri" w:hAnsi="Arial" w:cs="Arial"/>
                <w:sz w:val="16"/>
                <w:szCs w:val="16"/>
              </w:rPr>
            </w:pPr>
            <w:r w:rsidRPr="00152ADA">
              <w:rPr>
                <w:rFonts w:ascii="Arial" w:eastAsia="Calibri" w:hAnsi="Arial" w:cs="Arial"/>
                <w:b/>
                <w:sz w:val="16"/>
                <w:szCs w:val="16"/>
              </w:rPr>
              <w:t>Olanzapine (Zyprexa</w:t>
            </w:r>
            <w:r w:rsidRPr="00152ADA">
              <w:rPr>
                <w:rFonts w:eastAsia="Calibri"/>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2.5 – 5 mg </w:t>
            </w:r>
            <w:r w:rsidRPr="00152ADA">
              <w:rPr>
                <w:rFonts w:ascii="Arial" w:eastAsia="Calibri" w:hAnsi="Arial" w:cs="Arial"/>
                <w:bCs/>
                <w:iCs/>
                <w:sz w:val="16"/>
                <w:szCs w:val="16"/>
              </w:rPr>
              <w:t>PO</w:t>
            </w:r>
            <w:r w:rsidRPr="00152ADA">
              <w:rPr>
                <w:rFonts w:ascii="Arial" w:eastAsia="Calibri" w:hAnsi="Arial" w:cs="Arial"/>
                <w:sz w:val="16"/>
                <w:szCs w:val="16"/>
              </w:rPr>
              <w:t xml:space="preserve"> QHS; to start, increase to 10 mg after one week  </w:t>
            </w:r>
          </w:p>
          <w:p w14:paraId="29CACB09" w14:textId="77777777" w:rsidR="00CA1A7E" w:rsidRPr="00152ADA" w:rsidRDefault="00CA1A7E" w:rsidP="00CA1A7E">
            <w:pPr>
              <w:pStyle w:val="ListParagraph"/>
              <w:numPr>
                <w:ilvl w:val="0"/>
                <w:numId w:val="25"/>
              </w:numPr>
              <w:tabs>
                <w:tab w:val="clear" w:pos="720"/>
                <w:tab w:val="num" w:pos="252"/>
              </w:tabs>
              <w:ind w:left="252" w:hanging="252"/>
              <w:contextualSpacing/>
              <w:rPr>
                <w:rFonts w:ascii="Arial" w:eastAsia="Calibri" w:hAnsi="Arial" w:cs="Arial"/>
                <w:sz w:val="16"/>
                <w:szCs w:val="16"/>
              </w:rPr>
            </w:pPr>
            <w:r w:rsidRPr="00152ADA">
              <w:rPr>
                <w:rFonts w:ascii="Arial" w:eastAsia="Calibri" w:hAnsi="Arial" w:cs="Arial"/>
                <w:b/>
                <w:sz w:val="16"/>
                <w:szCs w:val="16"/>
              </w:rPr>
              <w:t>Risperidone (Risperdal</w:t>
            </w:r>
            <w:r w:rsidRPr="00152ADA">
              <w:rPr>
                <w:rFonts w:ascii="Arial" w:eastAsia="Calibri" w:hAnsi="Arial" w:cs="Arial"/>
                <w:b/>
                <w:bCs/>
                <w:i/>
                <w:iCs/>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1-2 mg </w:t>
            </w:r>
            <w:r w:rsidRPr="00152ADA">
              <w:rPr>
                <w:rFonts w:ascii="Arial" w:eastAsia="Calibri" w:hAnsi="Arial" w:cs="Arial"/>
                <w:bCs/>
                <w:iCs/>
                <w:sz w:val="16"/>
                <w:szCs w:val="16"/>
              </w:rPr>
              <w:t>PO</w:t>
            </w:r>
            <w:r w:rsidRPr="00152ADA">
              <w:rPr>
                <w:rFonts w:ascii="Arial" w:eastAsia="Calibri" w:hAnsi="Arial" w:cs="Arial"/>
                <w:sz w:val="16"/>
                <w:szCs w:val="16"/>
              </w:rPr>
              <w:t xml:space="preserve"> q PM, increase by 0.5-1 mg q 2-7 days</w:t>
            </w:r>
          </w:p>
          <w:p w14:paraId="63DBD4F6" w14:textId="77777777" w:rsidR="00CA1A7E" w:rsidRPr="00152ADA" w:rsidRDefault="00CA1A7E" w:rsidP="00CA1A7E">
            <w:pPr>
              <w:pStyle w:val="ListParagraph"/>
              <w:numPr>
                <w:ilvl w:val="0"/>
                <w:numId w:val="25"/>
              </w:numPr>
              <w:tabs>
                <w:tab w:val="clear" w:pos="720"/>
                <w:tab w:val="num" w:pos="252"/>
              </w:tabs>
              <w:ind w:hanging="720"/>
              <w:contextualSpacing/>
              <w:rPr>
                <w:rFonts w:ascii="Arial" w:eastAsia="Calibri" w:hAnsi="Arial" w:cs="Arial"/>
                <w:sz w:val="16"/>
                <w:szCs w:val="16"/>
              </w:rPr>
            </w:pPr>
            <w:r w:rsidRPr="00152ADA">
              <w:rPr>
                <w:rFonts w:ascii="Arial" w:eastAsia="Calibri" w:hAnsi="Arial" w:cs="Arial"/>
                <w:b/>
                <w:sz w:val="16"/>
                <w:szCs w:val="16"/>
              </w:rPr>
              <w:t>Quetiapine (Seroquel</w:t>
            </w:r>
            <w:r w:rsidRPr="00152ADA">
              <w:rPr>
                <w:rFonts w:ascii="Arial" w:eastAsia="Calibri" w:hAnsi="Arial" w:cs="Arial"/>
                <w:b/>
                <w:bCs/>
                <w:i/>
                <w:iCs/>
                <w:sz w:val="16"/>
                <w:szCs w:val="16"/>
                <w:vertAlign w:val="superscript"/>
              </w:rPr>
              <w:t>®</w:t>
            </w:r>
            <w:r w:rsidRPr="00152ADA">
              <w:rPr>
                <w:rFonts w:ascii="Arial" w:eastAsia="Calibri" w:hAnsi="Arial" w:cs="Arial"/>
                <w:b/>
                <w:bCs/>
                <w:iCs/>
                <w:sz w:val="16"/>
                <w:szCs w:val="16"/>
              </w:rPr>
              <w:t>)</w:t>
            </w:r>
            <w:r w:rsidRPr="00152ADA">
              <w:rPr>
                <w:rFonts w:ascii="Arial" w:eastAsia="Calibri" w:hAnsi="Arial" w:cs="Arial"/>
                <w:bCs/>
                <w:iCs/>
                <w:sz w:val="16"/>
                <w:szCs w:val="16"/>
              </w:rPr>
              <w:t xml:space="preserve"> 12.5 – 25 mg PO q 12-24 hours; to start, increase up to 50 mg BID</w:t>
            </w:r>
          </w:p>
          <w:p w14:paraId="0385C028" w14:textId="77777777" w:rsidR="00CA1A7E" w:rsidRPr="00152ADA" w:rsidRDefault="00CA1A7E" w:rsidP="00CA1A7E">
            <w:pPr>
              <w:pStyle w:val="ListParagraph"/>
              <w:numPr>
                <w:ilvl w:val="0"/>
                <w:numId w:val="25"/>
              </w:numPr>
              <w:tabs>
                <w:tab w:val="clear" w:pos="720"/>
                <w:tab w:val="num" w:pos="252"/>
              </w:tabs>
              <w:spacing w:after="60"/>
              <w:ind w:left="259" w:hanging="259"/>
              <w:contextualSpacing/>
              <w:rPr>
                <w:rFonts w:eastAsia="Calibri"/>
                <w:sz w:val="19"/>
                <w:szCs w:val="19"/>
              </w:rPr>
            </w:pPr>
            <w:r w:rsidRPr="00152ADA">
              <w:rPr>
                <w:rFonts w:ascii="Arial" w:eastAsia="Calibri" w:hAnsi="Arial" w:cs="Arial"/>
                <w:b/>
                <w:sz w:val="16"/>
                <w:szCs w:val="16"/>
              </w:rPr>
              <w:t>Chlorpromazine (Thorazine</w:t>
            </w:r>
            <w:r w:rsidRPr="00152ADA">
              <w:rPr>
                <w:rFonts w:eastAsia="Calibri"/>
                <w:b/>
                <w:sz w:val="16"/>
                <w:szCs w:val="16"/>
                <w:vertAlign w:val="superscript"/>
              </w:rPr>
              <w:sym w:font="Symbol" w:char="F0D2"/>
            </w:r>
            <w:r w:rsidRPr="00152ADA">
              <w:rPr>
                <w:rFonts w:ascii="Arial" w:eastAsia="Calibri" w:hAnsi="Arial" w:cs="Arial"/>
                <w:b/>
                <w:sz w:val="16"/>
                <w:szCs w:val="16"/>
              </w:rPr>
              <w:t xml:space="preserve">) </w:t>
            </w:r>
            <w:r w:rsidRPr="00152ADA">
              <w:rPr>
                <w:rFonts w:ascii="Arial" w:eastAsia="Calibri" w:hAnsi="Arial" w:cs="Arial"/>
                <w:sz w:val="16"/>
                <w:szCs w:val="16"/>
              </w:rPr>
              <w:t>12.5-25 mg PO/SQ q 4-12 hours, or 25 mg per rectum q 4-12 hours (IV can cause hypotension-avoid unless other agents ineffective and oral/rectal route unavailable)</w:t>
            </w:r>
          </w:p>
          <w:p w14:paraId="3D296964" w14:textId="77777777" w:rsidR="00CA1A7E" w:rsidRPr="00152ADA" w:rsidRDefault="00CA1A7E" w:rsidP="00CA1A7E">
            <w:pPr>
              <w:pStyle w:val="ListParagraph"/>
              <w:numPr>
                <w:ilvl w:val="0"/>
                <w:numId w:val="25"/>
              </w:numPr>
              <w:tabs>
                <w:tab w:val="clear" w:pos="720"/>
                <w:tab w:val="num" w:pos="252"/>
              </w:tabs>
              <w:spacing w:after="60"/>
              <w:ind w:left="259" w:hanging="259"/>
              <w:contextualSpacing/>
              <w:rPr>
                <w:rFonts w:eastAsia="Calibri"/>
                <w:sz w:val="19"/>
                <w:szCs w:val="19"/>
              </w:rPr>
            </w:pPr>
            <w:r w:rsidRPr="00152ADA">
              <w:rPr>
                <w:rFonts w:ascii="Arial" w:eastAsia="Calibri" w:hAnsi="Arial" w:cs="Arial"/>
                <w:b/>
                <w:sz w:val="16"/>
                <w:szCs w:val="16"/>
              </w:rPr>
              <w:t xml:space="preserve">Buspirone </w:t>
            </w:r>
            <w:r w:rsidRPr="00152ADA">
              <w:rPr>
                <w:rFonts w:ascii="Arial" w:eastAsia="Calibri" w:hAnsi="Arial" w:cs="Arial"/>
                <w:bCs/>
                <w:sz w:val="16"/>
                <w:szCs w:val="16"/>
              </w:rPr>
              <w:t>5-20 mg PO TID</w:t>
            </w:r>
          </w:p>
        </w:tc>
      </w:tr>
      <w:tr w:rsidR="00CA1A7E" w:rsidRPr="00152ADA" w14:paraId="52A7BE65" w14:textId="77777777" w:rsidTr="002772AD">
        <w:tc>
          <w:tcPr>
            <w:tcW w:w="1440" w:type="dxa"/>
            <w:tcBorders>
              <w:top w:val="single" w:sz="12" w:space="0" w:color="auto"/>
              <w:left w:val="single" w:sz="12" w:space="0" w:color="auto"/>
              <w:bottom w:val="single" w:sz="12" w:space="0" w:color="auto"/>
              <w:right w:val="single" w:sz="12" w:space="0" w:color="auto"/>
            </w:tcBorders>
            <w:shd w:val="clear" w:color="auto" w:fill="auto"/>
          </w:tcPr>
          <w:p w14:paraId="0466F906" w14:textId="77777777" w:rsidR="00CA1A7E" w:rsidRPr="00152ADA" w:rsidRDefault="00CA1A7E" w:rsidP="002772AD">
            <w:pPr>
              <w:numPr>
                <w:ilvl w:val="12"/>
                <w:numId w:val="0"/>
              </w:numPr>
              <w:spacing w:before="60"/>
              <w:rPr>
                <w:rFonts w:ascii="Arial" w:eastAsia="Calibri" w:hAnsi="Arial" w:cs="Arial"/>
              </w:rPr>
            </w:pPr>
            <w:r w:rsidRPr="00152ADA">
              <w:rPr>
                <w:rFonts w:ascii="Arial" w:eastAsia="Calibri" w:hAnsi="Arial" w:cs="Arial"/>
                <w:b/>
                <w:bCs/>
              </w:rPr>
              <w:t>Excessive Secretions [“Death Rattle”]</w:t>
            </w:r>
          </w:p>
          <w:p w14:paraId="7D6BFE78" w14:textId="77777777" w:rsidR="00CA1A7E" w:rsidRPr="00152ADA" w:rsidRDefault="00CA1A7E" w:rsidP="002772AD">
            <w:pPr>
              <w:pStyle w:val="BodyText"/>
              <w:spacing w:before="120"/>
              <w:rPr>
                <w:rFonts w:ascii="Arial" w:eastAsia="Calibri" w:hAnsi="Arial" w:cs="Arial"/>
                <w:sz w:val="22"/>
                <w:szCs w:val="22"/>
              </w:rPr>
            </w:pPr>
          </w:p>
          <w:p w14:paraId="330E30A3" w14:textId="77777777" w:rsidR="00CA1A7E" w:rsidRPr="00152ADA" w:rsidRDefault="00CA1A7E" w:rsidP="002772AD">
            <w:pPr>
              <w:rPr>
                <w:rFonts w:eastAsia="Calibri"/>
                <w:sz w:val="22"/>
                <w:szCs w:val="22"/>
              </w:rPr>
            </w:pPr>
          </w:p>
        </w:tc>
        <w:tc>
          <w:tcPr>
            <w:tcW w:w="7470" w:type="dxa"/>
            <w:tcBorders>
              <w:top w:val="single" w:sz="12" w:space="0" w:color="auto"/>
              <w:left w:val="single" w:sz="12" w:space="0" w:color="auto"/>
              <w:bottom w:val="single" w:sz="12" w:space="0" w:color="auto"/>
              <w:right w:val="single" w:sz="12" w:space="0" w:color="auto"/>
            </w:tcBorders>
            <w:shd w:val="clear" w:color="auto" w:fill="auto"/>
          </w:tcPr>
          <w:p w14:paraId="426CBE8C" w14:textId="77777777" w:rsidR="00CA1A7E" w:rsidRPr="00152ADA" w:rsidRDefault="00CA1A7E" w:rsidP="00CA1A7E">
            <w:pPr>
              <w:pStyle w:val="ListParagraph"/>
              <w:numPr>
                <w:ilvl w:val="0"/>
                <w:numId w:val="32"/>
              </w:numPr>
              <w:spacing w:before="60"/>
              <w:ind w:left="252" w:hanging="252"/>
              <w:contextualSpacing/>
              <w:rPr>
                <w:rFonts w:ascii="Arial" w:eastAsia="Calibri" w:hAnsi="Arial" w:cs="Arial"/>
                <w:sz w:val="16"/>
                <w:szCs w:val="16"/>
              </w:rPr>
            </w:pPr>
            <w:r w:rsidRPr="00152ADA">
              <w:rPr>
                <w:rFonts w:ascii="Arial" w:eastAsia="Calibri" w:hAnsi="Arial" w:cs="Arial"/>
                <w:b/>
                <w:sz w:val="16"/>
                <w:szCs w:val="16"/>
              </w:rPr>
              <w:t>Atropine</w:t>
            </w:r>
            <w:r w:rsidRPr="00152ADA">
              <w:rPr>
                <w:rFonts w:ascii="Arial" w:eastAsia="Calibri" w:hAnsi="Arial" w:cs="Arial"/>
                <w:sz w:val="16"/>
                <w:szCs w:val="16"/>
              </w:rPr>
              <w:t xml:space="preserve"> 0.4 mg SQ q 15 minutes PRN</w:t>
            </w:r>
          </w:p>
          <w:p w14:paraId="60D6D8D3" w14:textId="77777777" w:rsidR="00CA1A7E" w:rsidRPr="00152ADA" w:rsidRDefault="00CA1A7E" w:rsidP="00CA1A7E">
            <w:pPr>
              <w:pStyle w:val="ListParagraph"/>
              <w:numPr>
                <w:ilvl w:val="0"/>
                <w:numId w:val="32"/>
              </w:numPr>
              <w:ind w:left="252" w:hanging="252"/>
              <w:contextualSpacing/>
              <w:rPr>
                <w:rFonts w:ascii="Arial" w:eastAsia="Calibri" w:hAnsi="Arial" w:cs="Arial"/>
                <w:sz w:val="16"/>
                <w:szCs w:val="16"/>
              </w:rPr>
            </w:pPr>
            <w:r w:rsidRPr="00152ADA">
              <w:rPr>
                <w:rFonts w:ascii="Arial" w:eastAsia="Calibri" w:hAnsi="Arial" w:cs="Arial"/>
                <w:b/>
                <w:sz w:val="16"/>
                <w:szCs w:val="16"/>
              </w:rPr>
              <w:t>Scopolamine</w:t>
            </w:r>
            <w:r w:rsidRPr="00152ADA">
              <w:rPr>
                <w:rFonts w:ascii="Arial" w:eastAsia="Calibri" w:hAnsi="Arial" w:cs="Arial"/>
                <w:sz w:val="16"/>
                <w:szCs w:val="16"/>
              </w:rPr>
              <w:t xml:space="preserve"> transdermal patch 1.5 mg topical, start with 1 mg (about 4 hour onset), increase to 2 mg after 24 hrs.  If insufficient, begin scopolamine 50 mcg/hr IV or SQ; double every hour to maximum of 200 mcg/hr</w:t>
            </w:r>
          </w:p>
          <w:p w14:paraId="2D48F9EF" w14:textId="77777777" w:rsidR="00CA1A7E" w:rsidRPr="00152ADA" w:rsidRDefault="00CA1A7E" w:rsidP="00CA1A7E">
            <w:pPr>
              <w:pStyle w:val="ListParagraph"/>
              <w:numPr>
                <w:ilvl w:val="0"/>
                <w:numId w:val="31"/>
              </w:numPr>
              <w:ind w:left="252" w:hanging="270"/>
              <w:contextualSpacing/>
              <w:rPr>
                <w:rFonts w:ascii="Arial" w:eastAsia="Calibri" w:hAnsi="Arial" w:cs="Arial"/>
                <w:sz w:val="16"/>
                <w:szCs w:val="16"/>
              </w:rPr>
            </w:pPr>
            <w:r w:rsidRPr="00152ADA">
              <w:rPr>
                <w:rFonts w:ascii="Arial" w:eastAsia="Calibri" w:hAnsi="Arial" w:cs="Arial"/>
                <w:b/>
                <w:sz w:val="16"/>
                <w:szCs w:val="16"/>
              </w:rPr>
              <w:t>Glycopyrrolate (Robinul</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1-2 mg </w:t>
            </w:r>
            <w:r w:rsidRPr="00152ADA">
              <w:rPr>
                <w:rFonts w:ascii="Arial" w:eastAsia="Calibri" w:hAnsi="Arial" w:cs="Arial"/>
                <w:bCs/>
                <w:iCs/>
                <w:sz w:val="16"/>
                <w:szCs w:val="16"/>
              </w:rPr>
              <w:t>PO</w:t>
            </w:r>
            <w:r w:rsidRPr="00152ADA">
              <w:rPr>
                <w:rFonts w:ascii="Arial" w:eastAsia="Calibri" w:hAnsi="Arial" w:cs="Arial"/>
                <w:sz w:val="16"/>
                <w:szCs w:val="16"/>
              </w:rPr>
              <w:t xml:space="preserve"> or 0.1 mg –0.2 mg IV/SQ q 4 hours PRN or 0.4-1.2 mg/day continuous IV/SQ infusion (this agent does not cross the blood brain barrier – less likely to cause confusion)</w:t>
            </w:r>
          </w:p>
          <w:p w14:paraId="63A91326" w14:textId="77777777" w:rsidR="00CA1A7E" w:rsidRPr="00152ADA" w:rsidRDefault="00CA1A7E" w:rsidP="00CA1A7E">
            <w:pPr>
              <w:numPr>
                <w:ilvl w:val="0"/>
                <w:numId w:val="31"/>
              </w:numPr>
              <w:ind w:left="252" w:hanging="252"/>
              <w:rPr>
                <w:rFonts w:ascii="Arial" w:eastAsia="Calibri" w:hAnsi="Arial" w:cs="Arial"/>
                <w:sz w:val="16"/>
                <w:szCs w:val="16"/>
              </w:rPr>
            </w:pPr>
            <w:r w:rsidRPr="00152ADA">
              <w:rPr>
                <w:rFonts w:ascii="Arial" w:eastAsia="Calibri" w:hAnsi="Arial" w:cs="Arial"/>
                <w:b/>
                <w:sz w:val="16"/>
                <w:szCs w:val="16"/>
              </w:rPr>
              <w:t>Hyoscyamine (Levsin</w:t>
            </w:r>
            <w:r w:rsidRPr="00152ADA">
              <w:rPr>
                <w:rFonts w:ascii="Arial" w:eastAsia="Calibri" w:hAnsi="Arial" w:cs="Arial"/>
                <w:b/>
                <w:bCs/>
                <w:i/>
                <w:iCs/>
                <w:sz w:val="16"/>
                <w:szCs w:val="16"/>
                <w:vertAlign w:val="superscript"/>
              </w:rPr>
              <w:t>®</w:t>
            </w:r>
            <w:r w:rsidRPr="00152ADA">
              <w:rPr>
                <w:rFonts w:ascii="Arial" w:eastAsia="Calibri" w:hAnsi="Arial" w:cs="Arial"/>
                <w:b/>
                <w:sz w:val="16"/>
                <w:szCs w:val="16"/>
              </w:rPr>
              <w:t>)</w:t>
            </w:r>
            <w:r w:rsidRPr="00152ADA">
              <w:rPr>
                <w:rFonts w:ascii="Arial" w:eastAsia="Calibri" w:hAnsi="Arial" w:cs="Arial"/>
                <w:sz w:val="16"/>
                <w:szCs w:val="16"/>
              </w:rPr>
              <w:t xml:space="preserve"> 0.125 – 0.25 mg </w:t>
            </w:r>
            <w:r w:rsidRPr="00152ADA">
              <w:rPr>
                <w:rFonts w:ascii="Arial" w:eastAsia="Calibri" w:hAnsi="Arial" w:cs="Arial"/>
                <w:bCs/>
                <w:iCs/>
                <w:sz w:val="16"/>
                <w:szCs w:val="16"/>
              </w:rPr>
              <w:t>PO</w:t>
            </w:r>
            <w:r w:rsidRPr="00152ADA">
              <w:rPr>
                <w:rFonts w:ascii="Arial" w:eastAsia="Calibri" w:hAnsi="Arial" w:cs="Arial"/>
                <w:sz w:val="16"/>
                <w:szCs w:val="16"/>
              </w:rPr>
              <w:t xml:space="preserve"> q 4 hours (liquid can be placed sublingually)</w:t>
            </w:r>
          </w:p>
          <w:p w14:paraId="68508406" w14:textId="77777777" w:rsidR="00CA1A7E" w:rsidRPr="00152ADA" w:rsidRDefault="00CA1A7E" w:rsidP="00CA1A7E">
            <w:pPr>
              <w:numPr>
                <w:ilvl w:val="0"/>
                <w:numId w:val="31"/>
              </w:numPr>
              <w:ind w:left="252" w:hanging="252"/>
              <w:rPr>
                <w:rFonts w:ascii="Arial" w:eastAsia="Calibri" w:hAnsi="Arial" w:cs="Arial"/>
                <w:sz w:val="16"/>
                <w:szCs w:val="16"/>
              </w:rPr>
            </w:pPr>
            <w:r w:rsidRPr="00152ADA">
              <w:rPr>
                <w:rFonts w:ascii="Arial" w:eastAsia="Calibri" w:hAnsi="Arial" w:cs="Arial"/>
                <w:sz w:val="16"/>
                <w:szCs w:val="16"/>
              </w:rPr>
              <w:t>Change patient’s position</w:t>
            </w:r>
          </w:p>
          <w:p w14:paraId="73E5D79B" w14:textId="77777777" w:rsidR="00CA1A7E" w:rsidRPr="00152ADA" w:rsidRDefault="00CA1A7E" w:rsidP="00CA1A7E">
            <w:pPr>
              <w:numPr>
                <w:ilvl w:val="0"/>
                <w:numId w:val="31"/>
              </w:numPr>
              <w:ind w:left="252" w:hanging="270"/>
              <w:rPr>
                <w:rFonts w:ascii="Arial" w:eastAsia="Calibri" w:hAnsi="Arial" w:cs="Arial"/>
                <w:sz w:val="16"/>
                <w:szCs w:val="16"/>
              </w:rPr>
            </w:pPr>
            <w:r w:rsidRPr="00152ADA">
              <w:rPr>
                <w:rFonts w:ascii="Arial" w:eastAsia="Calibri" w:hAnsi="Arial" w:cs="Arial"/>
                <w:sz w:val="16"/>
                <w:szCs w:val="16"/>
              </w:rPr>
              <w:t>D/C IV and/or enteral fluids as they may increase discomfort (e.g., cough, pulmonary congestion, sensations of choking/drowning, vomiting, edema, pleural effusions, ascites)</w:t>
            </w:r>
          </w:p>
          <w:p w14:paraId="538D580F" w14:textId="77777777" w:rsidR="00CA1A7E" w:rsidRPr="00152ADA" w:rsidRDefault="00CA1A7E" w:rsidP="00CA1A7E">
            <w:pPr>
              <w:numPr>
                <w:ilvl w:val="0"/>
                <w:numId w:val="30"/>
              </w:numPr>
              <w:tabs>
                <w:tab w:val="clear" w:pos="720"/>
              </w:tabs>
              <w:ind w:left="259" w:hanging="259"/>
              <w:rPr>
                <w:rFonts w:ascii="Arial" w:eastAsia="Calibri" w:hAnsi="Arial" w:cs="Arial"/>
                <w:sz w:val="16"/>
                <w:szCs w:val="16"/>
              </w:rPr>
            </w:pPr>
            <w:r w:rsidRPr="00152ADA">
              <w:rPr>
                <w:rFonts w:ascii="Arial" w:eastAsia="Calibri" w:hAnsi="Arial" w:cs="Arial"/>
                <w:sz w:val="16"/>
                <w:szCs w:val="16"/>
              </w:rPr>
              <w:t>If fluids not discontinued, IV or SQ rate ought not exceed 500 mL/24 hours</w:t>
            </w:r>
          </w:p>
          <w:p w14:paraId="70780FF0" w14:textId="77777777" w:rsidR="00CA1A7E" w:rsidRPr="00152ADA" w:rsidRDefault="00CA1A7E" w:rsidP="00CA1A7E">
            <w:pPr>
              <w:numPr>
                <w:ilvl w:val="0"/>
                <w:numId w:val="30"/>
              </w:numPr>
              <w:tabs>
                <w:tab w:val="clear" w:pos="720"/>
              </w:tabs>
              <w:ind w:left="259" w:hanging="259"/>
              <w:rPr>
                <w:rFonts w:ascii="Arial" w:eastAsia="Calibri" w:hAnsi="Arial" w:cs="Arial"/>
                <w:sz w:val="16"/>
                <w:szCs w:val="16"/>
              </w:rPr>
            </w:pPr>
            <w:r w:rsidRPr="00152ADA">
              <w:rPr>
                <w:rFonts w:ascii="Arial" w:eastAsia="Calibri" w:hAnsi="Arial" w:cs="Arial"/>
                <w:b/>
                <w:sz w:val="16"/>
                <w:szCs w:val="16"/>
              </w:rPr>
              <w:t>Furosemide (Lasix</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PRN to control over hydration. </w:t>
            </w:r>
          </w:p>
          <w:p w14:paraId="490857E2" w14:textId="77777777" w:rsidR="00CA1A7E" w:rsidRPr="00152ADA" w:rsidRDefault="00CA1A7E" w:rsidP="00CA1A7E">
            <w:pPr>
              <w:numPr>
                <w:ilvl w:val="0"/>
                <w:numId w:val="30"/>
              </w:numPr>
              <w:tabs>
                <w:tab w:val="clear" w:pos="720"/>
              </w:tabs>
              <w:ind w:left="259" w:hanging="259"/>
              <w:rPr>
                <w:rFonts w:ascii="Arial" w:eastAsia="Calibri" w:hAnsi="Arial" w:cs="Arial"/>
                <w:sz w:val="16"/>
                <w:szCs w:val="16"/>
              </w:rPr>
            </w:pPr>
            <w:r w:rsidRPr="00152ADA">
              <w:rPr>
                <w:rFonts w:ascii="Arial" w:eastAsia="Calibri" w:hAnsi="Arial" w:cs="Arial"/>
                <w:sz w:val="16"/>
                <w:szCs w:val="16"/>
              </w:rPr>
              <w:t>Control thirst by moistening lips and mouth with substitute saliva (</w:t>
            </w:r>
            <w:r w:rsidRPr="00152ADA">
              <w:rPr>
                <w:rFonts w:ascii="Arial" w:eastAsia="Calibri" w:hAnsi="Arial" w:cs="Arial"/>
                <w:b/>
                <w:sz w:val="16"/>
                <w:szCs w:val="16"/>
              </w:rPr>
              <w:t>Oral Balance Moisture Gel</w:t>
            </w:r>
            <w:r w:rsidRPr="00152ADA">
              <w:rPr>
                <w:rFonts w:ascii="Arial" w:eastAsia="Calibri" w:hAnsi="Arial" w:cs="Arial"/>
                <w:sz w:val="16"/>
                <w:szCs w:val="16"/>
                <w:vertAlign w:val="superscript"/>
              </w:rPr>
              <w:sym w:font="Symbol" w:char="F0D2"/>
            </w:r>
            <w:r w:rsidRPr="00152ADA">
              <w:rPr>
                <w:rFonts w:ascii="Arial" w:eastAsia="Calibri" w:hAnsi="Arial" w:cs="Arial"/>
                <w:sz w:val="16"/>
                <w:szCs w:val="16"/>
              </w:rPr>
              <w:t xml:space="preserve"> or </w:t>
            </w:r>
            <w:r w:rsidRPr="00152ADA">
              <w:rPr>
                <w:rFonts w:ascii="Arial" w:eastAsia="Calibri" w:hAnsi="Arial" w:cs="Arial"/>
                <w:b/>
                <w:sz w:val="16"/>
                <w:szCs w:val="16"/>
              </w:rPr>
              <w:t>Salivart</w:t>
            </w:r>
            <w:r w:rsidRPr="00152ADA">
              <w:rPr>
                <w:rFonts w:ascii="Arial" w:eastAsia="Calibri" w:hAnsi="Arial" w:cs="Arial"/>
                <w:b/>
                <w:sz w:val="16"/>
                <w:szCs w:val="16"/>
                <w:vertAlign w:val="superscript"/>
              </w:rPr>
              <w:sym w:font="Symbol" w:char="F0D2"/>
            </w:r>
            <w:r w:rsidRPr="00152ADA">
              <w:rPr>
                <w:rFonts w:ascii="Arial" w:eastAsia="Calibri" w:hAnsi="Arial" w:cs="Arial"/>
                <w:b/>
                <w:sz w:val="16"/>
                <w:szCs w:val="16"/>
              </w:rPr>
              <w:t>,</w:t>
            </w:r>
            <w:r w:rsidRPr="00152ADA">
              <w:rPr>
                <w:rFonts w:ascii="Arial" w:eastAsia="Calibri" w:hAnsi="Arial" w:cs="Arial"/>
                <w:sz w:val="16"/>
                <w:szCs w:val="16"/>
              </w:rPr>
              <w:t xml:space="preserve"> at bedside apply as frequently as needed)</w:t>
            </w:r>
          </w:p>
          <w:p w14:paraId="60204FF1" w14:textId="77777777" w:rsidR="00CA1A7E" w:rsidRPr="00152ADA" w:rsidRDefault="00CA1A7E" w:rsidP="002772AD">
            <w:pPr>
              <w:spacing w:before="60" w:after="60"/>
              <w:rPr>
                <w:rFonts w:eastAsia="Calibri"/>
                <w:sz w:val="19"/>
                <w:szCs w:val="19"/>
              </w:rPr>
            </w:pPr>
            <w:r w:rsidRPr="00152ADA">
              <w:rPr>
                <w:rFonts w:ascii="Arial" w:eastAsia="Calibri" w:hAnsi="Arial" w:cs="Arial"/>
                <w:b/>
                <w:bCs/>
                <w:i/>
                <w:iCs/>
                <w:sz w:val="16"/>
                <w:szCs w:val="16"/>
              </w:rPr>
              <w:t>Patients may be too weak to expectorate. This is not painful, but distressing to family. Suctioning is traumatic, can cause bleeding and is painful. Do not suction beyond the oral cavity</w:t>
            </w:r>
            <w:r w:rsidRPr="00152ADA">
              <w:rPr>
                <w:rFonts w:ascii="Arial" w:eastAsia="Calibri" w:hAnsi="Arial" w:cs="Arial"/>
                <w:sz w:val="16"/>
                <w:szCs w:val="16"/>
              </w:rPr>
              <w:t>.</w:t>
            </w:r>
          </w:p>
        </w:tc>
      </w:tr>
      <w:tr w:rsidR="00CA1A7E" w:rsidRPr="00152ADA" w14:paraId="60572A4A" w14:textId="77777777" w:rsidTr="002772AD">
        <w:trPr>
          <w:trHeight w:val="1689"/>
        </w:trPr>
        <w:tc>
          <w:tcPr>
            <w:tcW w:w="8910" w:type="dxa"/>
            <w:gridSpan w:val="2"/>
            <w:tcBorders>
              <w:top w:val="single" w:sz="12" w:space="0" w:color="auto"/>
              <w:left w:val="single" w:sz="12" w:space="0" w:color="auto"/>
              <w:bottom w:val="single" w:sz="12" w:space="0" w:color="auto"/>
              <w:right w:val="single" w:sz="12" w:space="0" w:color="auto"/>
            </w:tcBorders>
            <w:shd w:val="clear" w:color="auto" w:fill="CBC0D9"/>
          </w:tcPr>
          <w:p w14:paraId="08400D79" w14:textId="77777777" w:rsidR="00CA1A7E" w:rsidRPr="00152ADA" w:rsidRDefault="00CA1A7E" w:rsidP="002772AD">
            <w:pPr>
              <w:shd w:val="clear" w:color="auto" w:fill="CCC0D9"/>
              <w:spacing w:before="60" w:after="60"/>
              <w:rPr>
                <w:rFonts w:eastAsia="Calibri"/>
                <w:b/>
                <w:iCs/>
                <w:sz w:val="18"/>
                <w:szCs w:val="18"/>
              </w:rPr>
            </w:pPr>
            <w:r w:rsidRPr="00152ADA">
              <w:rPr>
                <w:rFonts w:eastAsia="Calibri"/>
                <w:b/>
                <w:iCs/>
                <w:sz w:val="18"/>
                <w:szCs w:val="18"/>
              </w:rPr>
              <w:t>References (and for more details):</w:t>
            </w:r>
          </w:p>
          <w:p w14:paraId="1C519A33" w14:textId="77777777" w:rsidR="00CA1A7E" w:rsidRPr="00152ADA" w:rsidRDefault="00CA1A7E" w:rsidP="002772AD">
            <w:pPr>
              <w:shd w:val="clear" w:color="auto" w:fill="CCC0D9"/>
              <w:spacing w:before="60" w:after="60"/>
              <w:ind w:left="360" w:hanging="360"/>
              <w:rPr>
                <w:rFonts w:eastAsia="Calibri"/>
                <w:b/>
                <w:iCs/>
                <w:sz w:val="14"/>
                <w:szCs w:val="14"/>
              </w:rPr>
            </w:pPr>
            <w:r w:rsidRPr="00152ADA">
              <w:rPr>
                <w:rFonts w:eastAsia="Calibri"/>
                <w:b/>
                <w:iCs/>
                <w:sz w:val="14"/>
                <w:szCs w:val="14"/>
              </w:rPr>
              <w:t xml:space="preserve">Ferrell, B., &amp; Paice, J. (Eds). (2019). </w:t>
            </w:r>
            <w:r w:rsidRPr="00152ADA">
              <w:rPr>
                <w:rFonts w:eastAsia="Calibri"/>
                <w:b/>
                <w:i/>
                <w:iCs/>
                <w:sz w:val="14"/>
                <w:szCs w:val="14"/>
              </w:rPr>
              <w:t>Oxford textbook of palliative nursing</w:t>
            </w:r>
            <w:r w:rsidRPr="00152ADA">
              <w:rPr>
                <w:rFonts w:eastAsia="Calibri"/>
                <w:b/>
                <w:iCs/>
                <w:sz w:val="14"/>
                <w:szCs w:val="14"/>
              </w:rPr>
              <w:t>, 5</w:t>
            </w:r>
            <w:r w:rsidRPr="00152ADA">
              <w:rPr>
                <w:rFonts w:eastAsia="Calibri"/>
                <w:b/>
                <w:iCs/>
                <w:sz w:val="14"/>
                <w:szCs w:val="14"/>
                <w:vertAlign w:val="superscript"/>
              </w:rPr>
              <w:t>th</w:t>
            </w:r>
            <w:r w:rsidRPr="00152ADA">
              <w:rPr>
                <w:rFonts w:eastAsia="Calibri"/>
                <w:b/>
                <w:iCs/>
                <w:sz w:val="14"/>
                <w:szCs w:val="14"/>
              </w:rPr>
              <w:t xml:space="preserve"> Edition.  New York, NY:  Oxford University Press.</w:t>
            </w:r>
          </w:p>
          <w:p w14:paraId="019555B2" w14:textId="77777777" w:rsidR="00CA1A7E" w:rsidRPr="00152ADA" w:rsidRDefault="00CA1A7E" w:rsidP="002772AD">
            <w:pPr>
              <w:shd w:val="clear" w:color="auto" w:fill="CCC0D9"/>
              <w:spacing w:before="60" w:after="60"/>
              <w:ind w:left="360" w:hanging="360"/>
              <w:rPr>
                <w:rFonts w:eastAsia="Calibri"/>
                <w:b/>
                <w:iCs/>
                <w:sz w:val="14"/>
                <w:szCs w:val="14"/>
              </w:rPr>
            </w:pPr>
            <w:r w:rsidRPr="00152ADA">
              <w:rPr>
                <w:rFonts w:eastAsia="Calibri"/>
                <w:b/>
                <w:iCs/>
                <w:sz w:val="14"/>
                <w:szCs w:val="14"/>
              </w:rPr>
              <w:t xml:space="preserve">Dahlin, C., Coyne, P., &amp; Ferrell, B. (Eds). (2016).  </w:t>
            </w:r>
            <w:r w:rsidRPr="00152ADA">
              <w:rPr>
                <w:rFonts w:eastAsia="Calibri"/>
                <w:b/>
                <w:i/>
                <w:iCs/>
                <w:sz w:val="14"/>
                <w:szCs w:val="14"/>
              </w:rPr>
              <w:t xml:space="preserve">Advanced practice palliative nursing.  </w:t>
            </w:r>
            <w:r w:rsidRPr="00152ADA">
              <w:rPr>
                <w:rFonts w:eastAsia="Calibri"/>
                <w:b/>
                <w:iCs/>
                <w:sz w:val="14"/>
                <w:szCs w:val="14"/>
              </w:rPr>
              <w:t>New York, NY:  Oxford University Press.</w:t>
            </w:r>
          </w:p>
          <w:p w14:paraId="590545DC" w14:textId="77777777" w:rsidR="00CA1A7E" w:rsidRPr="00152ADA" w:rsidRDefault="00CA1A7E" w:rsidP="002772AD">
            <w:pPr>
              <w:pStyle w:val="Default"/>
              <w:shd w:val="clear" w:color="auto" w:fill="CCC0D9"/>
              <w:ind w:left="360" w:right="-29" w:hanging="360"/>
              <w:jc w:val="center"/>
              <w:rPr>
                <w:rFonts w:ascii="Times New Roman" w:eastAsia="Calibri" w:hAnsi="Times New Roman" w:cs="Times New Roman"/>
                <w:b/>
                <w:iCs/>
                <w:color w:val="auto"/>
                <w:sz w:val="18"/>
                <w:szCs w:val="18"/>
              </w:rPr>
            </w:pPr>
            <w:r w:rsidRPr="00152ADA">
              <w:rPr>
                <w:rFonts w:ascii="Times New Roman" w:eastAsia="Calibri" w:hAnsi="Times New Roman" w:cs="Times New Roman"/>
                <w:b/>
                <w:iCs/>
                <w:color w:val="auto"/>
                <w:sz w:val="18"/>
                <w:szCs w:val="18"/>
              </w:rPr>
              <w:t xml:space="preserve">For additional resources, refer to: </w:t>
            </w:r>
          </w:p>
          <w:p w14:paraId="3A55EB9B" w14:textId="77777777" w:rsidR="00CA1A7E" w:rsidRPr="00152ADA" w:rsidRDefault="00CA1A7E" w:rsidP="002772AD">
            <w:pPr>
              <w:pStyle w:val="Default"/>
              <w:shd w:val="clear" w:color="auto" w:fill="CCC0D9"/>
              <w:ind w:left="360" w:right="-29" w:hanging="360"/>
              <w:jc w:val="center"/>
              <w:rPr>
                <w:rFonts w:ascii="Times New Roman" w:eastAsia="Calibri" w:hAnsi="Times New Roman" w:cs="Times New Roman"/>
                <w:sz w:val="22"/>
                <w:szCs w:val="22"/>
              </w:rPr>
            </w:pPr>
            <w:r w:rsidRPr="00152ADA">
              <w:rPr>
                <w:rFonts w:ascii="Times New Roman" w:eastAsia="Calibri" w:hAnsi="Times New Roman" w:cs="Times New Roman"/>
                <w:b/>
                <w:iCs/>
                <w:color w:val="auto"/>
                <w:sz w:val="18"/>
                <w:szCs w:val="18"/>
              </w:rPr>
              <w:t xml:space="preserve">City of Hope Nursing Research and Education Resources </w:t>
            </w:r>
            <w:hyperlink r:id="rId15" w:history="1">
              <w:r w:rsidRPr="00152ADA">
                <w:rPr>
                  <w:rStyle w:val="Hyperlink"/>
                  <w:rFonts w:ascii="Times New Roman" w:eastAsia="Calibri" w:hAnsi="Times New Roman"/>
                  <w:sz w:val="18"/>
                  <w:szCs w:val="18"/>
                </w:rPr>
                <w:t>www.cityofhope.org/NRE</w:t>
              </w:r>
            </w:hyperlink>
            <w:r w:rsidRPr="00152ADA">
              <w:rPr>
                <w:rFonts w:ascii="Times New Roman" w:eastAsia="Calibri" w:hAnsi="Times New Roman" w:cs="Times New Roman"/>
                <w:sz w:val="18"/>
                <w:szCs w:val="18"/>
              </w:rPr>
              <w:t>; and</w:t>
            </w:r>
            <w:r w:rsidRPr="00152ADA">
              <w:rPr>
                <w:rFonts w:ascii="Times New Roman" w:eastAsia="Calibri" w:hAnsi="Times New Roman" w:cs="Times New Roman"/>
                <w:sz w:val="22"/>
                <w:szCs w:val="22"/>
              </w:rPr>
              <w:t xml:space="preserve"> </w:t>
            </w:r>
          </w:p>
          <w:p w14:paraId="0D3C60B8" w14:textId="77777777" w:rsidR="00CA1A7E" w:rsidRPr="00152ADA" w:rsidRDefault="00CA1A7E" w:rsidP="002772AD">
            <w:pPr>
              <w:pStyle w:val="Default"/>
              <w:shd w:val="clear" w:color="auto" w:fill="CCC0D9"/>
              <w:ind w:left="360" w:right="-29" w:hanging="360"/>
              <w:jc w:val="center"/>
              <w:rPr>
                <w:rFonts w:eastAsia="Calibri" w:cs="Times New Roman"/>
                <w:b/>
                <w:sz w:val="13"/>
                <w:szCs w:val="13"/>
              </w:rPr>
            </w:pPr>
            <w:r w:rsidRPr="00152ADA">
              <w:rPr>
                <w:rFonts w:ascii="Times New Roman" w:eastAsia="Calibri" w:hAnsi="Times New Roman" w:cs="Times New Roman"/>
                <w:b/>
                <w:iCs/>
                <w:color w:val="auto"/>
                <w:sz w:val="18"/>
                <w:szCs w:val="18"/>
              </w:rPr>
              <w:t>ELNEC:</w:t>
            </w:r>
            <w:r w:rsidRPr="00152ADA">
              <w:rPr>
                <w:rFonts w:ascii="Times New Roman" w:eastAsia="Calibri" w:hAnsi="Times New Roman" w:cs="Times New Roman"/>
                <w:sz w:val="22"/>
                <w:szCs w:val="22"/>
              </w:rPr>
              <w:t xml:space="preserve"> </w:t>
            </w:r>
            <w:r w:rsidRPr="00152ADA">
              <w:rPr>
                <w:rFonts w:ascii="Times New Roman" w:eastAsia="Calibri" w:hAnsi="Times New Roman" w:cs="Times New Roman"/>
                <w:b/>
                <w:bCs/>
                <w:sz w:val="18"/>
                <w:szCs w:val="18"/>
              </w:rPr>
              <w:t xml:space="preserve">End-of-Life Nursing Education Consortium </w:t>
            </w:r>
            <w:hyperlink r:id="rId16" w:history="1">
              <w:r w:rsidRPr="00152ADA">
                <w:rPr>
                  <w:rStyle w:val="Hyperlink"/>
                  <w:rFonts w:ascii="Times New Roman" w:eastAsia="Calibri" w:hAnsi="Times New Roman"/>
                  <w:sz w:val="18"/>
                  <w:szCs w:val="18"/>
                </w:rPr>
                <w:t>www.aacnnursing.org/ELNEC</w:t>
              </w:r>
            </w:hyperlink>
            <w:r w:rsidRPr="00152ADA">
              <w:rPr>
                <w:rFonts w:ascii="Times New Roman" w:eastAsia="Calibri" w:hAnsi="Times New Roman" w:cs="Times New Roman"/>
                <w:b/>
                <w:bCs/>
                <w:sz w:val="18"/>
                <w:szCs w:val="18"/>
              </w:rPr>
              <w:t xml:space="preserve"> </w:t>
            </w:r>
            <w:r w:rsidRPr="00152ADA">
              <w:rPr>
                <w:rFonts w:ascii="Times New Roman" w:eastAsia="Calibri" w:hAnsi="Times New Roman" w:cs="Times New Roman"/>
                <w:sz w:val="22"/>
                <w:szCs w:val="22"/>
              </w:rPr>
              <w:t xml:space="preserve"> </w:t>
            </w:r>
          </w:p>
        </w:tc>
      </w:tr>
    </w:tbl>
    <w:p w14:paraId="0F97E156" w14:textId="77777777" w:rsidR="00610AE1" w:rsidRPr="00A110A7" w:rsidRDefault="00610AE1" w:rsidP="00610AE1">
      <w:r w:rsidRPr="00A110A7">
        <w:rPr>
          <w:i/>
          <w:iCs/>
          <w:color w:val="000000"/>
          <w:sz w:val="22"/>
          <w:szCs w:val="22"/>
        </w:rPr>
        <w:t>The End-of-Life Nursing Education Consortium (</w:t>
      </w:r>
      <w:r w:rsidRPr="00A110A7">
        <w:rPr>
          <w:i/>
          <w:iCs/>
          <w:color w:val="070706"/>
          <w:sz w:val="22"/>
          <w:szCs w:val="22"/>
          <w:shd w:val="clear" w:color="auto" w:fill="FFEE94"/>
        </w:rPr>
        <w:t>ELNEC</w:t>
      </w:r>
      <w:r w:rsidRPr="00A110A7">
        <w:rPr>
          <w:i/>
          <w:iCs/>
          <w:color w:val="000000"/>
          <w:sz w:val="22"/>
          <w:szCs w:val="22"/>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22"/>
          <w:szCs w:val="22"/>
        </w:rPr>
        <w:t>.</w:t>
      </w:r>
    </w:p>
    <w:p w14:paraId="50AC4EC6" w14:textId="77777777" w:rsidR="00610AE1" w:rsidRDefault="00610AE1" w:rsidP="00610AE1">
      <w:pPr>
        <w:rPr>
          <w:rFonts w:ascii="Ink Free" w:hAnsi="Ink Free"/>
          <w:b/>
          <w:bCs/>
          <w:color w:val="44546A"/>
          <w:sz w:val="28"/>
          <w:szCs w:val="28"/>
        </w:rPr>
      </w:pPr>
    </w:p>
    <w:p w14:paraId="16C88EEC" w14:textId="4DD20F82" w:rsidR="00610AE1" w:rsidRPr="00610AE1" w:rsidRDefault="00CA1A7E" w:rsidP="00610AE1">
      <w:r w:rsidRPr="00ED1D46">
        <w:br w:type="page"/>
      </w:r>
      <w:r w:rsidR="00610AE1">
        <w:rPr>
          <w:b/>
          <w:szCs w:val="22"/>
        </w:rPr>
        <w:t>Ethical Principles</w:t>
      </w:r>
    </w:p>
    <w:p w14:paraId="271FA078" w14:textId="77777777" w:rsidR="00610AE1" w:rsidRDefault="00610AE1" w:rsidP="00610AE1">
      <w:pPr>
        <w:pStyle w:val="Level1"/>
        <w:widowControl/>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610AE1" w14:paraId="051B7D69" w14:textId="77777777" w:rsidTr="002772AD">
        <w:tc>
          <w:tcPr>
            <w:tcW w:w="1728" w:type="dxa"/>
          </w:tcPr>
          <w:p w14:paraId="035BDFEF" w14:textId="77777777" w:rsidR="00610AE1" w:rsidRDefault="00610AE1" w:rsidP="002772AD">
            <w:pPr>
              <w:rPr>
                <w:color w:val="FF0000"/>
                <w:szCs w:val="22"/>
              </w:rPr>
            </w:pPr>
            <w:r>
              <w:rPr>
                <w:szCs w:val="22"/>
              </w:rPr>
              <w:t>Autonomy</w:t>
            </w:r>
          </w:p>
        </w:tc>
        <w:tc>
          <w:tcPr>
            <w:tcW w:w="7848" w:type="dxa"/>
          </w:tcPr>
          <w:p w14:paraId="76AA7A1C" w14:textId="77777777" w:rsidR="00610AE1" w:rsidRDefault="00610AE1" w:rsidP="002772AD">
            <w:pPr>
              <w:rPr>
                <w:color w:val="FF0000"/>
                <w:szCs w:val="22"/>
              </w:rPr>
            </w:pPr>
            <w:r>
              <w:rPr>
                <w:szCs w:val="22"/>
              </w:rPr>
              <w:t>The duty to respect another’s personal liberty and individual values, beliefs and choices. A person with decisional capacity has the moral and legal right to determine what will be done with their own person.</w:t>
            </w:r>
          </w:p>
        </w:tc>
      </w:tr>
      <w:tr w:rsidR="00610AE1" w14:paraId="34158266" w14:textId="77777777" w:rsidTr="002772AD">
        <w:tc>
          <w:tcPr>
            <w:tcW w:w="1728" w:type="dxa"/>
          </w:tcPr>
          <w:p w14:paraId="0AA6D4BA" w14:textId="77777777" w:rsidR="00610AE1" w:rsidRDefault="00610AE1" w:rsidP="002772AD">
            <w:pPr>
              <w:rPr>
                <w:szCs w:val="22"/>
              </w:rPr>
            </w:pPr>
            <w:r>
              <w:rPr>
                <w:szCs w:val="22"/>
              </w:rPr>
              <w:t>Beneficence</w:t>
            </w:r>
          </w:p>
        </w:tc>
        <w:tc>
          <w:tcPr>
            <w:tcW w:w="7848" w:type="dxa"/>
          </w:tcPr>
          <w:p w14:paraId="3D3BA429" w14:textId="77777777" w:rsidR="00610AE1" w:rsidRDefault="00610AE1" w:rsidP="002772AD">
            <w:pPr>
              <w:rPr>
                <w:color w:val="FF0000"/>
                <w:szCs w:val="22"/>
              </w:rPr>
            </w:pPr>
            <w:r>
              <w:rPr>
                <w:szCs w:val="22"/>
              </w:rPr>
              <w:t xml:space="preserve">The duty to do good and prevent or remove harm, and to treat patients in a way that provides maximum benefit to the patient. </w:t>
            </w:r>
          </w:p>
        </w:tc>
      </w:tr>
      <w:tr w:rsidR="00610AE1" w14:paraId="2733AD12" w14:textId="77777777" w:rsidTr="002772AD">
        <w:tc>
          <w:tcPr>
            <w:tcW w:w="1728" w:type="dxa"/>
          </w:tcPr>
          <w:p w14:paraId="3838642A" w14:textId="77777777" w:rsidR="00610AE1" w:rsidRDefault="00610AE1" w:rsidP="002772AD">
            <w:pPr>
              <w:rPr>
                <w:color w:val="FF0000"/>
                <w:szCs w:val="22"/>
              </w:rPr>
            </w:pPr>
            <w:r>
              <w:rPr>
                <w:szCs w:val="22"/>
              </w:rPr>
              <w:t>Non-maleficence</w:t>
            </w:r>
          </w:p>
        </w:tc>
        <w:tc>
          <w:tcPr>
            <w:tcW w:w="7848" w:type="dxa"/>
          </w:tcPr>
          <w:p w14:paraId="66676251" w14:textId="77777777" w:rsidR="00610AE1" w:rsidRDefault="00610AE1" w:rsidP="002772AD">
            <w:pPr>
              <w:rPr>
                <w:color w:val="FF0000"/>
                <w:szCs w:val="22"/>
              </w:rPr>
            </w:pPr>
            <w:r>
              <w:rPr>
                <w:szCs w:val="22"/>
              </w:rPr>
              <w:t>The duty not to inflict harm or evil and to avoid causing clients unnecessary harm or pain.</w:t>
            </w:r>
          </w:p>
        </w:tc>
      </w:tr>
      <w:tr w:rsidR="00610AE1" w14:paraId="05277AF0" w14:textId="77777777" w:rsidTr="002772AD">
        <w:tc>
          <w:tcPr>
            <w:tcW w:w="1728" w:type="dxa"/>
          </w:tcPr>
          <w:p w14:paraId="048357BF" w14:textId="77777777" w:rsidR="00610AE1" w:rsidRDefault="00610AE1" w:rsidP="002772AD">
            <w:pPr>
              <w:rPr>
                <w:szCs w:val="22"/>
              </w:rPr>
            </w:pPr>
            <w:r>
              <w:rPr>
                <w:szCs w:val="22"/>
              </w:rPr>
              <w:t>Justice</w:t>
            </w:r>
          </w:p>
        </w:tc>
        <w:tc>
          <w:tcPr>
            <w:tcW w:w="7848" w:type="dxa"/>
          </w:tcPr>
          <w:p w14:paraId="3DC9E373" w14:textId="77777777" w:rsidR="00610AE1" w:rsidRDefault="00610AE1" w:rsidP="002772AD">
            <w:pPr>
              <w:rPr>
                <w:szCs w:val="22"/>
              </w:rPr>
            </w:pPr>
            <w:r>
              <w:rPr>
                <w:szCs w:val="22"/>
              </w:rPr>
              <w:t>The duty to treat equals equally and treat those who are unequal according to their needs.</w:t>
            </w:r>
          </w:p>
        </w:tc>
      </w:tr>
      <w:tr w:rsidR="00610AE1" w14:paraId="19AE7AD6" w14:textId="77777777" w:rsidTr="002772AD">
        <w:tc>
          <w:tcPr>
            <w:tcW w:w="1728" w:type="dxa"/>
          </w:tcPr>
          <w:p w14:paraId="56A3F997" w14:textId="77777777" w:rsidR="00610AE1" w:rsidRDefault="00610AE1" w:rsidP="002772AD">
            <w:pPr>
              <w:rPr>
                <w:szCs w:val="22"/>
              </w:rPr>
            </w:pPr>
            <w:r>
              <w:rPr>
                <w:szCs w:val="22"/>
              </w:rPr>
              <w:t>Veracity</w:t>
            </w:r>
          </w:p>
        </w:tc>
        <w:tc>
          <w:tcPr>
            <w:tcW w:w="7848" w:type="dxa"/>
          </w:tcPr>
          <w:p w14:paraId="6BAAFCBB" w14:textId="77777777" w:rsidR="00610AE1" w:rsidRDefault="00610AE1" w:rsidP="002772AD">
            <w:pPr>
              <w:rPr>
                <w:szCs w:val="22"/>
              </w:rPr>
            </w:pPr>
            <w:r>
              <w:rPr>
                <w:szCs w:val="22"/>
              </w:rPr>
              <w:t xml:space="preserve">The duty to tell the truth and not to deceive others.  </w:t>
            </w:r>
          </w:p>
        </w:tc>
      </w:tr>
      <w:tr w:rsidR="00610AE1" w14:paraId="4DE4FF39" w14:textId="77777777" w:rsidTr="002772AD">
        <w:tc>
          <w:tcPr>
            <w:tcW w:w="1728" w:type="dxa"/>
          </w:tcPr>
          <w:p w14:paraId="55AB229B" w14:textId="77777777" w:rsidR="00610AE1" w:rsidRDefault="00610AE1" w:rsidP="002772AD">
            <w:pPr>
              <w:rPr>
                <w:szCs w:val="22"/>
              </w:rPr>
            </w:pPr>
            <w:r>
              <w:rPr>
                <w:szCs w:val="22"/>
              </w:rPr>
              <w:t>Fidelity</w:t>
            </w:r>
          </w:p>
        </w:tc>
        <w:tc>
          <w:tcPr>
            <w:tcW w:w="7848" w:type="dxa"/>
          </w:tcPr>
          <w:p w14:paraId="215B7D5C" w14:textId="77777777" w:rsidR="00610AE1" w:rsidRDefault="00610AE1" w:rsidP="002772AD">
            <w:pPr>
              <w:rPr>
                <w:szCs w:val="22"/>
              </w:rPr>
            </w:pPr>
            <w:r>
              <w:rPr>
                <w:szCs w:val="22"/>
              </w:rPr>
              <w:t>The duty to honor commitments.</w:t>
            </w:r>
          </w:p>
        </w:tc>
      </w:tr>
      <w:tr w:rsidR="00610AE1" w14:paraId="4E954DA0" w14:textId="77777777" w:rsidTr="002772AD">
        <w:tc>
          <w:tcPr>
            <w:tcW w:w="1728" w:type="dxa"/>
          </w:tcPr>
          <w:p w14:paraId="65200E83" w14:textId="77777777" w:rsidR="00610AE1" w:rsidRDefault="00610AE1" w:rsidP="002772AD">
            <w:pPr>
              <w:rPr>
                <w:szCs w:val="22"/>
              </w:rPr>
            </w:pPr>
            <w:r>
              <w:rPr>
                <w:szCs w:val="22"/>
              </w:rPr>
              <w:t>Confidentiality</w:t>
            </w:r>
          </w:p>
        </w:tc>
        <w:tc>
          <w:tcPr>
            <w:tcW w:w="7848" w:type="dxa"/>
          </w:tcPr>
          <w:p w14:paraId="19D9AB82" w14:textId="77777777" w:rsidR="00610AE1" w:rsidRDefault="00610AE1" w:rsidP="002772AD">
            <w:pPr>
              <w:rPr>
                <w:szCs w:val="22"/>
              </w:rPr>
            </w:pPr>
            <w:r>
              <w:rPr>
                <w:szCs w:val="22"/>
              </w:rPr>
              <w:t>The duty not to disclose information shared in an intimate and trusted manner.</w:t>
            </w:r>
          </w:p>
        </w:tc>
      </w:tr>
      <w:tr w:rsidR="00610AE1" w14:paraId="7BDC0FE9" w14:textId="77777777" w:rsidTr="002772AD">
        <w:tc>
          <w:tcPr>
            <w:tcW w:w="1728" w:type="dxa"/>
          </w:tcPr>
          <w:p w14:paraId="50CFE431" w14:textId="77777777" w:rsidR="00610AE1" w:rsidRDefault="00610AE1" w:rsidP="002772AD">
            <w:pPr>
              <w:rPr>
                <w:szCs w:val="22"/>
              </w:rPr>
            </w:pPr>
            <w:r>
              <w:rPr>
                <w:szCs w:val="22"/>
              </w:rPr>
              <w:t>Privacy</w:t>
            </w:r>
          </w:p>
        </w:tc>
        <w:tc>
          <w:tcPr>
            <w:tcW w:w="7848" w:type="dxa"/>
          </w:tcPr>
          <w:p w14:paraId="5272094F" w14:textId="77777777" w:rsidR="00610AE1" w:rsidRDefault="00610AE1" w:rsidP="002772AD">
            <w:pPr>
              <w:rPr>
                <w:szCs w:val="22"/>
              </w:rPr>
            </w:pPr>
            <w:r>
              <w:rPr>
                <w:szCs w:val="22"/>
              </w:rPr>
              <w:t>The duty to respect for limited access to or information of a person.</w:t>
            </w:r>
          </w:p>
        </w:tc>
      </w:tr>
    </w:tbl>
    <w:p w14:paraId="445B5348" w14:textId="77777777" w:rsidR="00610AE1" w:rsidRDefault="00610AE1" w:rsidP="00610AE1">
      <w:pPr>
        <w:rPr>
          <w:sz w:val="18"/>
          <w:szCs w:val="18"/>
        </w:rPr>
      </w:pPr>
    </w:p>
    <w:p w14:paraId="7E96D1E3" w14:textId="77777777" w:rsidR="00610AE1" w:rsidRPr="002B4BA7" w:rsidRDefault="00610AE1" w:rsidP="00610AE1">
      <w:r w:rsidRPr="002B4BA7">
        <w:t>Reference</w:t>
      </w:r>
      <w:r>
        <w:t>s</w:t>
      </w:r>
      <w:r w:rsidRPr="002B4BA7">
        <w:t xml:space="preserve">: </w:t>
      </w:r>
    </w:p>
    <w:p w14:paraId="7AFEDE68" w14:textId="77777777" w:rsidR="00610AE1" w:rsidRDefault="00610AE1" w:rsidP="00610AE1"/>
    <w:p w14:paraId="1EA7402F" w14:textId="77777777" w:rsidR="00610AE1" w:rsidRPr="002B4BA7" w:rsidRDefault="00610AE1" w:rsidP="00610AE1">
      <w:r w:rsidRPr="002B4BA7">
        <w:t>Beauchamp T. L., &amp; Childress J. F. (20</w:t>
      </w:r>
      <w:r>
        <w:t>19</w:t>
      </w:r>
      <w:r w:rsidRPr="002B4BA7">
        <w:t xml:space="preserve">). </w:t>
      </w:r>
      <w:r w:rsidRPr="002B4BA7">
        <w:rPr>
          <w:i/>
        </w:rPr>
        <w:t>Principles of biomedical ethics</w:t>
      </w:r>
      <w:r>
        <w:t>, 8</w:t>
      </w:r>
      <w:r w:rsidRPr="002B4BA7">
        <w:rPr>
          <w:vertAlign w:val="superscript"/>
        </w:rPr>
        <w:t>th</w:t>
      </w:r>
      <w:r>
        <w:t xml:space="preserve"> edition</w:t>
      </w:r>
      <w:r w:rsidRPr="002B4BA7">
        <w:t xml:space="preserve">. New York, NY: Oxford </w:t>
      </w:r>
    </w:p>
    <w:p w14:paraId="1155FD0E" w14:textId="77777777" w:rsidR="00610AE1" w:rsidRDefault="00610AE1" w:rsidP="00610AE1">
      <w:pPr>
        <w:ind w:left="360" w:firstLine="360"/>
      </w:pPr>
      <w:r w:rsidRPr="002B4BA7">
        <w:t>University Press.</w:t>
      </w:r>
    </w:p>
    <w:p w14:paraId="2AD9BB7C" w14:textId="77777777" w:rsidR="00610AE1" w:rsidRDefault="00610AE1" w:rsidP="00610AE1">
      <w:pPr>
        <w:ind w:left="360" w:firstLine="360"/>
      </w:pPr>
    </w:p>
    <w:p w14:paraId="7DFA3CC4" w14:textId="77777777" w:rsidR="00610AE1" w:rsidRDefault="00610AE1" w:rsidP="00610AE1">
      <w:pPr>
        <w:ind w:left="720" w:hanging="720"/>
      </w:pPr>
      <w:r>
        <w:t xml:space="preserve">National Consensus Project (NCP) for Quality Palliative Care. (2018). </w:t>
      </w:r>
      <w:r w:rsidRPr="00132025">
        <w:rPr>
          <w:i/>
        </w:rPr>
        <w:t>Clinical practice guidelines for quality</w:t>
      </w:r>
      <w:r>
        <w:rPr>
          <w:i/>
        </w:rPr>
        <w:t xml:space="preserve"> </w:t>
      </w:r>
      <w:r w:rsidRPr="00132025">
        <w:rPr>
          <w:i/>
        </w:rPr>
        <w:t>palliative care</w:t>
      </w:r>
      <w:r>
        <w:t>, 4</w:t>
      </w:r>
      <w:r w:rsidRPr="00132025">
        <w:rPr>
          <w:vertAlign w:val="superscript"/>
        </w:rPr>
        <w:t>th</w:t>
      </w:r>
      <w:r>
        <w:t xml:space="preserve"> edition.  Richmond, VA:  National Coalition for Hospice and Palliative Care.  Accessed February 10, 2021 from:  </w:t>
      </w:r>
      <w:hyperlink r:id="rId17" w:history="1">
        <w:r w:rsidRPr="00024171">
          <w:rPr>
            <w:rStyle w:val="Hyperlink"/>
          </w:rPr>
          <w:t>https://www.nationalcoalitionhpc.org/ncp/</w:t>
        </w:r>
      </w:hyperlink>
      <w:r>
        <w:t xml:space="preserve"> </w:t>
      </w:r>
    </w:p>
    <w:p w14:paraId="03FA184D" w14:textId="77777777" w:rsidR="00610AE1" w:rsidRDefault="00610AE1" w:rsidP="00610AE1">
      <w:pPr>
        <w:ind w:left="720" w:hanging="720"/>
      </w:pPr>
    </w:p>
    <w:p w14:paraId="01A861CD" w14:textId="77777777" w:rsidR="00610AE1" w:rsidRDefault="00610AE1" w:rsidP="00610AE1">
      <w:r>
        <w:t xml:space="preserve">Ong, W.Y, Yee, C.M, &amp; Lee, A.  (2012).  Ethical dilemmas in the care of cancer patients near the end of life. </w:t>
      </w:r>
      <w:r w:rsidRPr="00132025">
        <w:rPr>
          <w:i/>
        </w:rPr>
        <w:t>Singapore Medical Journal, 53</w:t>
      </w:r>
      <w:r>
        <w:t>(1), 11-16.</w:t>
      </w:r>
    </w:p>
    <w:p w14:paraId="67204A28" w14:textId="77777777" w:rsidR="00610AE1" w:rsidRDefault="00610AE1" w:rsidP="00610AE1"/>
    <w:p w14:paraId="5720BE57" w14:textId="33BCA55A" w:rsidR="00610AE1" w:rsidRPr="00A110A7" w:rsidRDefault="00610AE1" w:rsidP="00610AE1">
      <w:r w:rsidRPr="00610AE1">
        <w:rPr>
          <w:i/>
          <w:iCs/>
          <w:color w:val="000000"/>
          <w:sz w:val="22"/>
          <w:szCs w:val="22"/>
        </w:rPr>
        <w:t xml:space="preserve"> </w:t>
      </w:r>
      <w:r w:rsidRPr="00A110A7">
        <w:rPr>
          <w:i/>
          <w:iCs/>
          <w:color w:val="000000"/>
          <w:sz w:val="22"/>
          <w:szCs w:val="22"/>
        </w:rPr>
        <w:t>The End-of-Life Nursing Education Consortium (</w:t>
      </w:r>
      <w:r w:rsidRPr="00A110A7">
        <w:rPr>
          <w:i/>
          <w:iCs/>
          <w:color w:val="070706"/>
          <w:sz w:val="22"/>
          <w:szCs w:val="22"/>
          <w:shd w:val="clear" w:color="auto" w:fill="FFEE94"/>
        </w:rPr>
        <w:t>ELNEC</w:t>
      </w:r>
      <w:r w:rsidRPr="00A110A7">
        <w:rPr>
          <w:i/>
          <w:iCs/>
          <w:color w:val="000000"/>
          <w:sz w:val="22"/>
          <w:szCs w:val="22"/>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22"/>
          <w:szCs w:val="22"/>
        </w:rPr>
        <w:t>.</w:t>
      </w:r>
    </w:p>
    <w:p w14:paraId="1E32F403" w14:textId="50934F1B" w:rsidR="00610AE1" w:rsidRDefault="00610AE1" w:rsidP="00610AE1">
      <w:pPr>
        <w:rPr>
          <w:rFonts w:ascii="Ink Free" w:hAnsi="Ink Free"/>
          <w:b/>
          <w:bCs/>
          <w:color w:val="44546A"/>
          <w:sz w:val="28"/>
          <w:szCs w:val="28"/>
        </w:rPr>
      </w:pPr>
    </w:p>
    <w:p w14:paraId="3E4EAC47" w14:textId="6B340817" w:rsidR="00610AE1" w:rsidRDefault="00610AE1" w:rsidP="00610AE1">
      <w:pPr>
        <w:rPr>
          <w:rFonts w:ascii="Ink Free" w:hAnsi="Ink Free"/>
          <w:b/>
          <w:bCs/>
          <w:color w:val="44546A"/>
          <w:sz w:val="28"/>
          <w:szCs w:val="28"/>
        </w:rPr>
      </w:pPr>
    </w:p>
    <w:p w14:paraId="46275490" w14:textId="31FC1237" w:rsidR="00610AE1" w:rsidRDefault="00610AE1" w:rsidP="00610AE1">
      <w:pPr>
        <w:rPr>
          <w:rFonts w:ascii="Ink Free" w:hAnsi="Ink Free"/>
          <w:b/>
          <w:bCs/>
          <w:color w:val="44546A"/>
          <w:sz w:val="28"/>
          <w:szCs w:val="28"/>
        </w:rPr>
      </w:pPr>
    </w:p>
    <w:p w14:paraId="2E5388DF" w14:textId="77777777" w:rsidR="00610AE1" w:rsidRDefault="00610AE1">
      <w:pPr>
        <w:rPr>
          <w:rFonts w:ascii="Ink Free" w:hAnsi="Ink Free"/>
          <w:b/>
          <w:bCs/>
          <w:color w:val="44546A"/>
          <w:sz w:val="28"/>
          <w:szCs w:val="28"/>
        </w:rPr>
      </w:pPr>
      <w:r>
        <w:rPr>
          <w:rFonts w:ascii="Ink Free" w:hAnsi="Ink Free"/>
          <w:b/>
          <w:bCs/>
          <w:color w:val="44546A"/>
          <w:sz w:val="28"/>
          <w:szCs w:val="28"/>
        </w:rPr>
        <w:br w:type="page"/>
      </w:r>
    </w:p>
    <w:tbl>
      <w:tblPr>
        <w:tblpPr w:leftFromText="180" w:rightFromText="180"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0AE1" w14:paraId="4D55F493" w14:textId="77777777" w:rsidTr="002772AD">
        <w:tc>
          <w:tcPr>
            <w:tcW w:w="9576" w:type="dxa"/>
          </w:tcPr>
          <w:p w14:paraId="4CBEC344" w14:textId="2486A446" w:rsidR="00610AE1" w:rsidRPr="00610AE1" w:rsidRDefault="00610AE1" w:rsidP="00610AE1">
            <w:pPr>
              <w:pStyle w:val="Heading4"/>
              <w:rPr>
                <w:szCs w:val="28"/>
              </w:rPr>
            </w:pPr>
            <w:r>
              <w:br w:type="page"/>
            </w:r>
            <w:r w:rsidRPr="006D264E">
              <w:rPr>
                <w:szCs w:val="28"/>
              </w:rPr>
              <w:t xml:space="preserve"> Cultural and Spiritual Considerations in End-of-Life Care</w:t>
            </w:r>
          </w:p>
        </w:tc>
      </w:tr>
    </w:tbl>
    <w:p w14:paraId="60CACA89" w14:textId="5C58D7B6" w:rsidR="00610AE1" w:rsidRDefault="00610AE1" w:rsidP="00610AE1">
      <w:pPr>
        <w:rPr>
          <w:b/>
          <w:snapToGrid w:val="0"/>
        </w:rPr>
      </w:pPr>
      <w:r>
        <w:rPr>
          <w:b/>
          <w:snapToGrid w:val="0"/>
        </w:rPr>
        <w:t>Brief Cultural Assessment: The CONFHER Model</w:t>
      </w:r>
    </w:p>
    <w:p w14:paraId="5EC8CB66" w14:textId="77777777" w:rsidR="00610AE1" w:rsidRDefault="00610AE1" w:rsidP="00610AE1">
      <w:pPr>
        <w:pBdr>
          <w:top w:val="thickThinLargeGap" w:sz="24" w:space="1" w:color="auto"/>
        </w:pBdr>
        <w:rPr>
          <w:snapToGrid w:val="0"/>
          <w:u w:val="single"/>
        </w:rPr>
      </w:pPr>
      <w:r>
        <w:rPr>
          <w:b/>
          <w:snapToGrid w:val="0"/>
        </w:rPr>
        <w:t>C</w:t>
      </w:r>
      <w:r>
        <w:rPr>
          <w:snapToGrid w:val="0"/>
        </w:rPr>
        <w:t>=</w:t>
      </w:r>
      <w:r>
        <w:rPr>
          <w:snapToGrid w:val="0"/>
        </w:rPr>
        <w:tab/>
      </w:r>
      <w:r>
        <w:rPr>
          <w:snapToGrid w:val="0"/>
          <w:u w:val="single"/>
        </w:rPr>
        <w:t>Communication</w:t>
      </w:r>
    </w:p>
    <w:p w14:paraId="582FFBE5" w14:textId="77777777" w:rsidR="00610AE1" w:rsidRDefault="00610AE1" w:rsidP="00610AE1">
      <w:pPr>
        <w:ind w:firstLine="720"/>
        <w:rPr>
          <w:snapToGrid w:val="0"/>
        </w:rPr>
      </w:pPr>
      <w:r>
        <w:rPr>
          <w:snapToGrid w:val="0"/>
        </w:rPr>
        <w:t>Does the client speak English?</w:t>
      </w:r>
    </w:p>
    <w:p w14:paraId="43DF52FD" w14:textId="77777777" w:rsidR="00610AE1" w:rsidRDefault="00610AE1" w:rsidP="00610AE1">
      <w:pPr>
        <w:ind w:firstLine="720"/>
        <w:rPr>
          <w:snapToGrid w:val="0"/>
        </w:rPr>
      </w:pPr>
      <w:r>
        <w:rPr>
          <w:snapToGrid w:val="0"/>
        </w:rPr>
        <w:t>Does the client understand common health terms, such as pain or fever?</w:t>
      </w:r>
    </w:p>
    <w:p w14:paraId="697F82BC" w14:textId="77777777" w:rsidR="00610AE1" w:rsidRDefault="00610AE1" w:rsidP="00610AE1">
      <w:pPr>
        <w:ind w:firstLine="720"/>
        <w:rPr>
          <w:snapToGrid w:val="0"/>
        </w:rPr>
      </w:pPr>
      <w:r>
        <w:rPr>
          <w:snapToGrid w:val="0"/>
        </w:rPr>
        <w:t xml:space="preserve">What nonverbal communication is used? </w:t>
      </w:r>
    </w:p>
    <w:p w14:paraId="5BC7436E" w14:textId="77777777" w:rsidR="00610AE1" w:rsidRPr="00FC300A" w:rsidRDefault="00610AE1" w:rsidP="00610AE1">
      <w:pPr>
        <w:ind w:firstLine="360"/>
        <w:rPr>
          <w:snapToGrid w:val="0"/>
          <w:sz w:val="16"/>
          <w:szCs w:val="16"/>
        </w:rPr>
      </w:pPr>
    </w:p>
    <w:p w14:paraId="0672CAB3" w14:textId="77777777" w:rsidR="00610AE1" w:rsidRDefault="00610AE1" w:rsidP="00610AE1">
      <w:pPr>
        <w:pStyle w:val="Header"/>
        <w:tabs>
          <w:tab w:val="clear" w:pos="4320"/>
          <w:tab w:val="clear" w:pos="8640"/>
        </w:tabs>
        <w:rPr>
          <w:snapToGrid w:val="0"/>
        </w:rPr>
      </w:pPr>
      <w:r>
        <w:rPr>
          <w:b/>
          <w:snapToGrid w:val="0"/>
        </w:rPr>
        <w:t>O</w:t>
      </w:r>
      <w:r>
        <w:rPr>
          <w:snapToGrid w:val="0"/>
        </w:rPr>
        <w:t>=</w:t>
      </w:r>
      <w:r>
        <w:rPr>
          <w:snapToGrid w:val="0"/>
        </w:rPr>
        <w:tab/>
      </w:r>
      <w:r>
        <w:rPr>
          <w:snapToGrid w:val="0"/>
          <w:u w:val="single"/>
        </w:rPr>
        <w:t>Orientation</w:t>
      </w:r>
    </w:p>
    <w:p w14:paraId="7CD6F28A" w14:textId="77777777" w:rsidR="00610AE1" w:rsidRDefault="00610AE1" w:rsidP="00610AE1">
      <w:pPr>
        <w:ind w:left="720"/>
        <w:rPr>
          <w:snapToGrid w:val="0"/>
        </w:rPr>
      </w:pPr>
      <w:r>
        <w:rPr>
          <w:snapToGrid w:val="0"/>
        </w:rPr>
        <w:t>What are the client’s ethnic identity, values, orientation, and acculturation?</w:t>
      </w:r>
    </w:p>
    <w:p w14:paraId="5D239D34" w14:textId="77777777" w:rsidR="00610AE1" w:rsidRDefault="00610AE1" w:rsidP="00610AE1">
      <w:pPr>
        <w:ind w:left="720"/>
        <w:rPr>
          <w:snapToGrid w:val="0"/>
        </w:rPr>
      </w:pPr>
      <w:r>
        <w:rPr>
          <w:snapToGrid w:val="0"/>
        </w:rPr>
        <w:t>Do they identify with a specific group?</w:t>
      </w:r>
    </w:p>
    <w:p w14:paraId="3A52C482" w14:textId="77777777" w:rsidR="00610AE1" w:rsidRDefault="00610AE1" w:rsidP="00610AE1">
      <w:pPr>
        <w:ind w:left="720"/>
        <w:rPr>
          <w:snapToGrid w:val="0"/>
        </w:rPr>
      </w:pPr>
      <w:r>
        <w:rPr>
          <w:snapToGrid w:val="0"/>
        </w:rPr>
        <w:t>Where were they born?</w:t>
      </w:r>
    </w:p>
    <w:p w14:paraId="1449894B" w14:textId="77777777" w:rsidR="00610AE1" w:rsidRDefault="00610AE1" w:rsidP="00610AE1">
      <w:pPr>
        <w:ind w:left="720"/>
        <w:rPr>
          <w:snapToGrid w:val="0"/>
        </w:rPr>
      </w:pPr>
      <w:r>
        <w:rPr>
          <w:snapToGrid w:val="0"/>
        </w:rPr>
        <w:t>How long have they lived here?</w:t>
      </w:r>
    </w:p>
    <w:p w14:paraId="6424C275" w14:textId="77777777" w:rsidR="00610AE1" w:rsidRPr="00FC300A" w:rsidRDefault="00610AE1" w:rsidP="00610AE1">
      <w:pPr>
        <w:rPr>
          <w:snapToGrid w:val="0"/>
          <w:sz w:val="16"/>
          <w:szCs w:val="16"/>
        </w:rPr>
      </w:pPr>
    </w:p>
    <w:p w14:paraId="7144F5E4" w14:textId="77777777" w:rsidR="00610AE1" w:rsidRDefault="00610AE1" w:rsidP="00610AE1">
      <w:pPr>
        <w:pStyle w:val="Header"/>
        <w:tabs>
          <w:tab w:val="clear" w:pos="4320"/>
          <w:tab w:val="clear" w:pos="8640"/>
        </w:tabs>
        <w:rPr>
          <w:snapToGrid w:val="0"/>
          <w:u w:val="single"/>
        </w:rPr>
      </w:pPr>
      <w:r>
        <w:rPr>
          <w:b/>
          <w:snapToGrid w:val="0"/>
        </w:rPr>
        <w:t>N</w:t>
      </w:r>
      <w:r>
        <w:rPr>
          <w:snapToGrid w:val="0"/>
        </w:rPr>
        <w:t>=</w:t>
      </w:r>
      <w:r>
        <w:rPr>
          <w:snapToGrid w:val="0"/>
        </w:rPr>
        <w:tab/>
      </w:r>
      <w:r>
        <w:rPr>
          <w:snapToGrid w:val="0"/>
          <w:u w:val="single"/>
        </w:rPr>
        <w:t>Nutrition</w:t>
      </w:r>
    </w:p>
    <w:p w14:paraId="7D9A2189" w14:textId="77777777" w:rsidR="00610AE1" w:rsidRDefault="00610AE1" w:rsidP="00610AE1">
      <w:pPr>
        <w:pStyle w:val="Header"/>
        <w:tabs>
          <w:tab w:val="clear" w:pos="4320"/>
          <w:tab w:val="clear" w:pos="8640"/>
        </w:tabs>
        <w:ind w:left="720"/>
        <w:rPr>
          <w:snapToGrid w:val="0"/>
        </w:rPr>
      </w:pPr>
      <w:r>
        <w:rPr>
          <w:snapToGrid w:val="0"/>
        </w:rPr>
        <w:t xml:space="preserve">Food preferences and taboos.  Food has meaning for most people and is a source of comfort.  There may be some foods the person must avoid eating because they are taboo in their cultural group.  </w:t>
      </w:r>
      <w:r>
        <w:rPr>
          <w:i/>
          <w:snapToGrid w:val="0"/>
        </w:rPr>
        <w:t>Consider addressing issues of artificial nutrition and hydration based on assessment findings.</w:t>
      </w:r>
    </w:p>
    <w:p w14:paraId="1D0592C3" w14:textId="77777777" w:rsidR="00610AE1" w:rsidRPr="00FC300A" w:rsidRDefault="00610AE1" w:rsidP="00610AE1">
      <w:pPr>
        <w:pStyle w:val="Header"/>
        <w:tabs>
          <w:tab w:val="clear" w:pos="4320"/>
          <w:tab w:val="clear" w:pos="8640"/>
        </w:tabs>
        <w:rPr>
          <w:snapToGrid w:val="0"/>
          <w:sz w:val="16"/>
          <w:szCs w:val="16"/>
        </w:rPr>
      </w:pPr>
    </w:p>
    <w:p w14:paraId="79DBFE68" w14:textId="77777777" w:rsidR="00610AE1" w:rsidRDefault="00610AE1" w:rsidP="00610AE1">
      <w:pPr>
        <w:pStyle w:val="Header"/>
        <w:tabs>
          <w:tab w:val="clear" w:pos="4320"/>
          <w:tab w:val="clear" w:pos="8640"/>
        </w:tabs>
        <w:rPr>
          <w:snapToGrid w:val="0"/>
        </w:rPr>
      </w:pPr>
      <w:r>
        <w:rPr>
          <w:b/>
          <w:snapToGrid w:val="0"/>
        </w:rPr>
        <w:t>F</w:t>
      </w:r>
      <w:r>
        <w:rPr>
          <w:snapToGrid w:val="0"/>
        </w:rPr>
        <w:t>=</w:t>
      </w:r>
      <w:r>
        <w:rPr>
          <w:snapToGrid w:val="0"/>
        </w:rPr>
        <w:tab/>
      </w:r>
      <w:r>
        <w:rPr>
          <w:snapToGrid w:val="0"/>
          <w:u w:val="single"/>
        </w:rPr>
        <w:t>Family Relationships</w:t>
      </w:r>
    </w:p>
    <w:p w14:paraId="07BBC522" w14:textId="77777777" w:rsidR="00610AE1" w:rsidRDefault="00610AE1" w:rsidP="00610AE1">
      <w:pPr>
        <w:pStyle w:val="Header"/>
        <w:tabs>
          <w:tab w:val="clear" w:pos="4320"/>
          <w:tab w:val="clear" w:pos="8640"/>
        </w:tabs>
        <w:ind w:left="720"/>
        <w:rPr>
          <w:snapToGrid w:val="0"/>
        </w:rPr>
      </w:pPr>
      <w:r>
        <w:rPr>
          <w:snapToGrid w:val="0"/>
        </w:rPr>
        <w:t>Family structure is important…</w:t>
      </w:r>
    </w:p>
    <w:p w14:paraId="49866BD0" w14:textId="77777777" w:rsidR="00610AE1" w:rsidRDefault="00610AE1" w:rsidP="00610AE1">
      <w:pPr>
        <w:pStyle w:val="Header"/>
        <w:tabs>
          <w:tab w:val="clear" w:pos="4320"/>
          <w:tab w:val="clear" w:pos="8640"/>
        </w:tabs>
        <w:ind w:left="720"/>
        <w:rPr>
          <w:snapToGrid w:val="0"/>
        </w:rPr>
      </w:pPr>
      <w:r>
        <w:rPr>
          <w:snapToGrid w:val="0"/>
        </w:rPr>
        <w:t>How is family defined and who is in the family?</w:t>
      </w:r>
    </w:p>
    <w:p w14:paraId="44E2E8D3" w14:textId="77777777" w:rsidR="00610AE1" w:rsidRDefault="00610AE1" w:rsidP="00610AE1">
      <w:pPr>
        <w:pStyle w:val="Header"/>
        <w:tabs>
          <w:tab w:val="clear" w:pos="4320"/>
          <w:tab w:val="clear" w:pos="8640"/>
        </w:tabs>
        <w:ind w:left="720"/>
        <w:rPr>
          <w:snapToGrid w:val="0"/>
        </w:rPr>
      </w:pPr>
      <w:r>
        <w:rPr>
          <w:snapToGrid w:val="0"/>
        </w:rPr>
        <w:t>Who is the head of the household?</w:t>
      </w:r>
    </w:p>
    <w:p w14:paraId="500AAD75" w14:textId="77777777" w:rsidR="00610AE1" w:rsidRDefault="00610AE1" w:rsidP="00610AE1">
      <w:pPr>
        <w:pStyle w:val="Header"/>
        <w:tabs>
          <w:tab w:val="clear" w:pos="4320"/>
          <w:tab w:val="clear" w:pos="8640"/>
        </w:tabs>
        <w:ind w:left="720" w:hanging="360"/>
        <w:rPr>
          <w:snapToGrid w:val="0"/>
        </w:rPr>
      </w:pPr>
      <w:r>
        <w:rPr>
          <w:snapToGrid w:val="0"/>
        </w:rPr>
        <w:tab/>
        <w:t>Who makes decisions in the family?</w:t>
      </w:r>
    </w:p>
    <w:p w14:paraId="44AD544B" w14:textId="77777777" w:rsidR="00610AE1" w:rsidRDefault="00610AE1" w:rsidP="00610AE1">
      <w:pPr>
        <w:pStyle w:val="Header"/>
        <w:tabs>
          <w:tab w:val="clear" w:pos="4320"/>
          <w:tab w:val="clear" w:pos="8640"/>
          <w:tab w:val="left" w:pos="720"/>
        </w:tabs>
        <w:ind w:left="720" w:hanging="360"/>
        <w:rPr>
          <w:snapToGrid w:val="0"/>
        </w:rPr>
      </w:pPr>
      <w:r>
        <w:rPr>
          <w:snapToGrid w:val="0"/>
        </w:rPr>
        <w:tab/>
        <w:t>What is the role of women and children?</w:t>
      </w:r>
    </w:p>
    <w:p w14:paraId="4887A593" w14:textId="77777777" w:rsidR="00610AE1" w:rsidRDefault="00610AE1" w:rsidP="00610AE1">
      <w:pPr>
        <w:pStyle w:val="Header"/>
        <w:tabs>
          <w:tab w:val="clear" w:pos="4320"/>
          <w:tab w:val="clear" w:pos="8640"/>
        </w:tabs>
        <w:ind w:left="720"/>
        <w:rPr>
          <w:snapToGrid w:val="0"/>
        </w:rPr>
      </w:pPr>
      <w:r>
        <w:rPr>
          <w:snapToGrid w:val="0"/>
        </w:rPr>
        <w:t>Is it important to have family present when someone is sick?</w:t>
      </w:r>
    </w:p>
    <w:p w14:paraId="16E7DA90" w14:textId="77777777" w:rsidR="00610AE1" w:rsidRPr="00FC300A" w:rsidRDefault="00610AE1" w:rsidP="00610AE1">
      <w:pPr>
        <w:pStyle w:val="Header"/>
        <w:tabs>
          <w:tab w:val="clear" w:pos="4320"/>
          <w:tab w:val="clear" w:pos="8640"/>
        </w:tabs>
        <w:ind w:left="720"/>
        <w:rPr>
          <w:snapToGrid w:val="0"/>
          <w:sz w:val="16"/>
          <w:szCs w:val="16"/>
        </w:rPr>
      </w:pPr>
    </w:p>
    <w:p w14:paraId="57B877D7" w14:textId="77777777" w:rsidR="00610AE1" w:rsidRDefault="00610AE1" w:rsidP="00610AE1">
      <w:pPr>
        <w:pStyle w:val="Header"/>
        <w:tabs>
          <w:tab w:val="clear" w:pos="4320"/>
          <w:tab w:val="clear" w:pos="8640"/>
        </w:tabs>
        <w:rPr>
          <w:snapToGrid w:val="0"/>
        </w:rPr>
      </w:pPr>
      <w:r>
        <w:rPr>
          <w:b/>
          <w:snapToGrid w:val="0"/>
        </w:rPr>
        <w:t>H</w:t>
      </w:r>
      <w:r>
        <w:rPr>
          <w:snapToGrid w:val="0"/>
        </w:rPr>
        <w:t>=</w:t>
      </w:r>
      <w:r>
        <w:rPr>
          <w:snapToGrid w:val="0"/>
        </w:rPr>
        <w:tab/>
      </w:r>
      <w:r>
        <w:rPr>
          <w:snapToGrid w:val="0"/>
          <w:u w:val="single"/>
        </w:rPr>
        <w:t>Health and health beliefs</w:t>
      </w:r>
    </w:p>
    <w:p w14:paraId="5ADA4F6A" w14:textId="77777777" w:rsidR="00610AE1" w:rsidRDefault="00610AE1" w:rsidP="00610AE1">
      <w:pPr>
        <w:pStyle w:val="Header"/>
        <w:tabs>
          <w:tab w:val="clear" w:pos="4320"/>
          <w:tab w:val="clear" w:pos="8640"/>
        </w:tabs>
        <w:ind w:left="720"/>
        <w:rPr>
          <w:snapToGrid w:val="0"/>
        </w:rPr>
      </w:pPr>
      <w:r>
        <w:rPr>
          <w:snapToGrid w:val="0"/>
        </w:rPr>
        <w:t>Not all cultural groups subscribe to the germ theory of disease.  Illness may be the result of evil spirits or something being out of balance.</w:t>
      </w:r>
    </w:p>
    <w:p w14:paraId="04258D52" w14:textId="77777777" w:rsidR="00610AE1" w:rsidRDefault="00610AE1" w:rsidP="00610AE1">
      <w:pPr>
        <w:pStyle w:val="Header"/>
        <w:tabs>
          <w:tab w:val="clear" w:pos="4320"/>
          <w:tab w:val="clear" w:pos="8640"/>
        </w:tabs>
        <w:ind w:left="720"/>
        <w:rPr>
          <w:snapToGrid w:val="0"/>
        </w:rPr>
      </w:pPr>
      <w:r>
        <w:rPr>
          <w:snapToGrid w:val="0"/>
        </w:rPr>
        <w:t>What does the person do to stay healthy?</w:t>
      </w:r>
    </w:p>
    <w:p w14:paraId="2FAB4746" w14:textId="77777777" w:rsidR="00610AE1" w:rsidRDefault="00610AE1" w:rsidP="00610AE1">
      <w:pPr>
        <w:pStyle w:val="Header"/>
        <w:tabs>
          <w:tab w:val="clear" w:pos="4320"/>
          <w:tab w:val="clear" w:pos="8640"/>
        </w:tabs>
        <w:ind w:left="720"/>
        <w:rPr>
          <w:snapToGrid w:val="0"/>
        </w:rPr>
      </w:pPr>
      <w:r>
        <w:rPr>
          <w:snapToGrid w:val="0"/>
        </w:rPr>
        <w:t>Who do they consult for health problems?</w:t>
      </w:r>
    </w:p>
    <w:p w14:paraId="58DA2304" w14:textId="77777777" w:rsidR="00610AE1" w:rsidRDefault="00610AE1" w:rsidP="00610AE1">
      <w:pPr>
        <w:pStyle w:val="Header"/>
        <w:tabs>
          <w:tab w:val="clear" w:pos="4320"/>
          <w:tab w:val="clear" w:pos="8640"/>
        </w:tabs>
        <w:ind w:left="720"/>
        <w:rPr>
          <w:snapToGrid w:val="0"/>
        </w:rPr>
      </w:pPr>
      <w:r>
        <w:rPr>
          <w:snapToGrid w:val="0"/>
        </w:rPr>
        <w:t>How do they explain illness?</w:t>
      </w:r>
    </w:p>
    <w:p w14:paraId="437E4172" w14:textId="77777777" w:rsidR="00610AE1" w:rsidRPr="00FC300A" w:rsidRDefault="00610AE1" w:rsidP="00610AE1">
      <w:pPr>
        <w:pStyle w:val="Header"/>
        <w:tabs>
          <w:tab w:val="clear" w:pos="4320"/>
          <w:tab w:val="clear" w:pos="8640"/>
        </w:tabs>
        <w:rPr>
          <w:snapToGrid w:val="0"/>
          <w:sz w:val="16"/>
          <w:szCs w:val="16"/>
        </w:rPr>
      </w:pPr>
    </w:p>
    <w:p w14:paraId="5DA188F4" w14:textId="77777777" w:rsidR="00610AE1" w:rsidRDefault="00610AE1" w:rsidP="00610AE1">
      <w:pPr>
        <w:pStyle w:val="Header"/>
        <w:tabs>
          <w:tab w:val="clear" w:pos="4320"/>
          <w:tab w:val="clear" w:pos="8640"/>
        </w:tabs>
        <w:rPr>
          <w:snapToGrid w:val="0"/>
          <w:u w:val="single"/>
        </w:rPr>
      </w:pPr>
      <w:r>
        <w:rPr>
          <w:b/>
          <w:snapToGrid w:val="0"/>
        </w:rPr>
        <w:t>E</w:t>
      </w:r>
      <w:r>
        <w:rPr>
          <w:snapToGrid w:val="0"/>
        </w:rPr>
        <w:t>=</w:t>
      </w:r>
      <w:r>
        <w:rPr>
          <w:snapToGrid w:val="0"/>
        </w:rPr>
        <w:tab/>
      </w:r>
      <w:r>
        <w:rPr>
          <w:snapToGrid w:val="0"/>
          <w:u w:val="single"/>
        </w:rPr>
        <w:t>Education</w:t>
      </w:r>
    </w:p>
    <w:p w14:paraId="190FF0FA" w14:textId="77777777" w:rsidR="00610AE1" w:rsidRDefault="00610AE1" w:rsidP="00610AE1">
      <w:pPr>
        <w:pStyle w:val="Header"/>
        <w:tabs>
          <w:tab w:val="clear" w:pos="4320"/>
          <w:tab w:val="clear" w:pos="8640"/>
        </w:tabs>
        <w:rPr>
          <w:snapToGrid w:val="0"/>
        </w:rPr>
      </w:pPr>
      <w:r>
        <w:rPr>
          <w:snapToGrid w:val="0"/>
        </w:rPr>
        <w:tab/>
        <w:t xml:space="preserve">What is the person’s learning style and educational level?  </w:t>
      </w:r>
    </w:p>
    <w:p w14:paraId="139C75B9" w14:textId="77777777" w:rsidR="00610AE1" w:rsidRDefault="00610AE1" w:rsidP="00610AE1">
      <w:pPr>
        <w:pStyle w:val="Header"/>
        <w:tabs>
          <w:tab w:val="clear" w:pos="4320"/>
          <w:tab w:val="clear" w:pos="8640"/>
        </w:tabs>
        <w:ind w:left="360" w:firstLine="360"/>
        <w:rPr>
          <w:snapToGrid w:val="0"/>
        </w:rPr>
      </w:pPr>
      <w:r>
        <w:rPr>
          <w:snapToGrid w:val="0"/>
        </w:rPr>
        <w:t>How much formal education did the person complete?</w:t>
      </w:r>
    </w:p>
    <w:p w14:paraId="745CF7F2" w14:textId="77777777" w:rsidR="00610AE1" w:rsidRDefault="00610AE1" w:rsidP="00610AE1">
      <w:pPr>
        <w:pStyle w:val="Header"/>
        <w:tabs>
          <w:tab w:val="clear" w:pos="4320"/>
          <w:tab w:val="clear" w:pos="8640"/>
        </w:tabs>
        <w:ind w:left="360" w:firstLine="360"/>
        <w:rPr>
          <w:snapToGrid w:val="0"/>
        </w:rPr>
      </w:pPr>
      <w:r>
        <w:rPr>
          <w:snapToGrid w:val="0"/>
        </w:rPr>
        <w:t>What is their occupation?</w:t>
      </w:r>
    </w:p>
    <w:p w14:paraId="2DA0F288" w14:textId="77777777" w:rsidR="00610AE1" w:rsidRPr="00FC300A" w:rsidRDefault="00610AE1" w:rsidP="00610AE1">
      <w:pPr>
        <w:pStyle w:val="Header"/>
        <w:tabs>
          <w:tab w:val="clear" w:pos="4320"/>
          <w:tab w:val="clear" w:pos="8640"/>
        </w:tabs>
        <w:rPr>
          <w:snapToGrid w:val="0"/>
          <w:sz w:val="16"/>
          <w:szCs w:val="16"/>
        </w:rPr>
      </w:pPr>
    </w:p>
    <w:p w14:paraId="12850960" w14:textId="77777777" w:rsidR="00610AE1" w:rsidRDefault="00610AE1" w:rsidP="00610AE1">
      <w:pPr>
        <w:pStyle w:val="Header"/>
        <w:tabs>
          <w:tab w:val="clear" w:pos="4320"/>
          <w:tab w:val="clear" w:pos="8640"/>
        </w:tabs>
        <w:rPr>
          <w:snapToGrid w:val="0"/>
        </w:rPr>
      </w:pPr>
      <w:r>
        <w:rPr>
          <w:b/>
          <w:snapToGrid w:val="0"/>
        </w:rPr>
        <w:t>R</w:t>
      </w:r>
      <w:r>
        <w:rPr>
          <w:snapToGrid w:val="0"/>
        </w:rPr>
        <w:t>=</w:t>
      </w:r>
      <w:r>
        <w:rPr>
          <w:snapToGrid w:val="0"/>
        </w:rPr>
        <w:tab/>
      </w:r>
      <w:r>
        <w:rPr>
          <w:snapToGrid w:val="0"/>
          <w:u w:val="single"/>
        </w:rPr>
        <w:t>Religion</w:t>
      </w:r>
    </w:p>
    <w:p w14:paraId="14C563AC" w14:textId="77777777" w:rsidR="00610AE1" w:rsidRDefault="00610AE1" w:rsidP="00610AE1">
      <w:pPr>
        <w:pStyle w:val="Header"/>
        <w:tabs>
          <w:tab w:val="clear" w:pos="4320"/>
          <w:tab w:val="clear" w:pos="8640"/>
        </w:tabs>
        <w:rPr>
          <w:snapToGrid w:val="0"/>
        </w:rPr>
      </w:pPr>
      <w:r>
        <w:rPr>
          <w:snapToGrid w:val="0"/>
        </w:rPr>
        <w:tab/>
        <w:t>What is that person’s preference?</w:t>
      </w:r>
    </w:p>
    <w:p w14:paraId="738D6F02" w14:textId="77777777" w:rsidR="00610AE1" w:rsidRDefault="00610AE1" w:rsidP="00610AE1">
      <w:pPr>
        <w:pStyle w:val="Header"/>
        <w:tabs>
          <w:tab w:val="clear" w:pos="4320"/>
          <w:tab w:val="clear" w:pos="8640"/>
        </w:tabs>
        <w:ind w:left="720"/>
        <w:rPr>
          <w:snapToGrid w:val="0"/>
        </w:rPr>
      </w:pPr>
      <w:r>
        <w:rPr>
          <w:snapToGrid w:val="0"/>
        </w:rPr>
        <w:t>Does the client have any religious beliefs or restrictions that have an impact on health care and illness?</w:t>
      </w:r>
    </w:p>
    <w:p w14:paraId="13E8A268" w14:textId="77777777" w:rsidR="00610AE1" w:rsidRDefault="00610AE1" w:rsidP="00610AE1">
      <w:pPr>
        <w:rPr>
          <w:snapToGrid w:val="0"/>
          <w:sz w:val="20"/>
        </w:rPr>
      </w:pPr>
      <w:r>
        <w:rPr>
          <w:snapToGrid w:val="0"/>
          <w:sz w:val="20"/>
        </w:rPr>
        <w:t xml:space="preserve">Reference: </w:t>
      </w:r>
    </w:p>
    <w:p w14:paraId="5EAB1ADD" w14:textId="4BBB701E" w:rsidR="00610AE1" w:rsidRDefault="00610AE1" w:rsidP="00610AE1">
      <w:pPr>
        <w:rPr>
          <w:snapToGrid w:val="0"/>
          <w:sz w:val="20"/>
        </w:rPr>
      </w:pPr>
      <w:r>
        <w:rPr>
          <w:snapToGrid w:val="0"/>
          <w:sz w:val="20"/>
        </w:rPr>
        <w:t xml:space="preserve">Fong, C. M (1985). Ethnicity and nursing practice. </w:t>
      </w:r>
      <w:r>
        <w:rPr>
          <w:i/>
          <w:snapToGrid w:val="0"/>
          <w:sz w:val="20"/>
        </w:rPr>
        <w:t>Topics in Clinical Nursing, 7</w:t>
      </w:r>
      <w:r>
        <w:rPr>
          <w:snapToGrid w:val="0"/>
          <w:sz w:val="20"/>
        </w:rPr>
        <w:t>(3), 1-10.</w:t>
      </w:r>
    </w:p>
    <w:p w14:paraId="70C909EF" w14:textId="6B8F0A43" w:rsidR="006603F6" w:rsidRDefault="006603F6" w:rsidP="00610AE1">
      <w:pPr>
        <w:rPr>
          <w:snapToGrid w:val="0"/>
          <w:sz w:val="20"/>
        </w:rPr>
      </w:pPr>
    </w:p>
    <w:p w14:paraId="6F4A9270" w14:textId="77777777" w:rsidR="006603F6" w:rsidRDefault="006603F6" w:rsidP="00610AE1">
      <w:r w:rsidRPr="00A110A7">
        <w:rPr>
          <w:i/>
          <w:iCs/>
          <w:color w:val="000000"/>
          <w:sz w:val="22"/>
          <w:szCs w:val="22"/>
        </w:rPr>
        <w:t>The End-of-Life Nursing Education Consortium (</w:t>
      </w:r>
      <w:r w:rsidRPr="00A110A7">
        <w:rPr>
          <w:i/>
          <w:iCs/>
          <w:color w:val="070706"/>
          <w:sz w:val="22"/>
          <w:szCs w:val="22"/>
          <w:shd w:val="clear" w:color="auto" w:fill="FFEE94"/>
        </w:rPr>
        <w:t>ELNEC</w:t>
      </w:r>
      <w:r w:rsidRPr="00A110A7">
        <w:rPr>
          <w:i/>
          <w:iCs/>
          <w:color w:val="000000"/>
          <w:sz w:val="22"/>
          <w:szCs w:val="22"/>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p>
    <w:p w14:paraId="1913652F" w14:textId="7DC8FFC4" w:rsidR="00610AE1" w:rsidRDefault="00610AE1" w:rsidP="006603F6">
      <w:pPr>
        <w:rPr>
          <w:b/>
          <w:szCs w:val="24"/>
        </w:rPr>
      </w:pPr>
      <w:r>
        <w:rPr>
          <w:b/>
          <w:szCs w:val="24"/>
        </w:rPr>
        <w:t>Spiritual Assessment: Mnemonics for Interviewing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3045"/>
        <w:gridCol w:w="4767"/>
      </w:tblGrid>
      <w:tr w:rsidR="00610AE1" w14:paraId="3BCECB96" w14:textId="77777777" w:rsidTr="002772AD">
        <w:tc>
          <w:tcPr>
            <w:tcW w:w="9576" w:type="dxa"/>
            <w:gridSpan w:val="3"/>
            <w:tcBorders>
              <w:bottom w:val="single" w:sz="4" w:space="0" w:color="auto"/>
            </w:tcBorders>
          </w:tcPr>
          <w:p w14:paraId="181D6C42" w14:textId="77777777" w:rsidR="00610AE1" w:rsidRPr="008C62CD" w:rsidRDefault="00610AE1" w:rsidP="002772AD">
            <w:pPr>
              <w:rPr>
                <w:b/>
                <w:bCs/>
                <w:smallCaps/>
                <w:szCs w:val="24"/>
              </w:rPr>
            </w:pPr>
            <w:r w:rsidRPr="008C62CD">
              <w:rPr>
                <w:b/>
                <w:bCs/>
                <w:smallCaps/>
                <w:szCs w:val="24"/>
              </w:rPr>
              <w:t>Spiritual Assessment: Mnemonics for Interviewing</w:t>
            </w:r>
          </w:p>
        </w:tc>
      </w:tr>
      <w:tr w:rsidR="00610AE1" w14:paraId="5E9ADE2C" w14:textId="77777777" w:rsidTr="002772AD">
        <w:tc>
          <w:tcPr>
            <w:tcW w:w="1548" w:type="dxa"/>
            <w:tcBorders>
              <w:bottom w:val="single" w:sz="4" w:space="0" w:color="auto"/>
              <w:right w:val="nil"/>
            </w:tcBorders>
          </w:tcPr>
          <w:p w14:paraId="07650865" w14:textId="77777777" w:rsidR="00610AE1" w:rsidRPr="008C62CD" w:rsidRDefault="00610AE1" w:rsidP="002772AD">
            <w:pPr>
              <w:rPr>
                <w:b/>
                <w:bCs/>
                <w:smallCaps/>
                <w:sz w:val="22"/>
                <w:szCs w:val="22"/>
              </w:rPr>
            </w:pPr>
            <w:r>
              <w:rPr>
                <w:b/>
                <w:bCs/>
                <w:smallCaps/>
                <w:sz w:val="22"/>
                <w:szCs w:val="22"/>
              </w:rPr>
              <w:br/>
            </w:r>
            <w:r w:rsidRPr="008C62CD">
              <w:rPr>
                <w:b/>
                <w:bCs/>
                <w:smallCaps/>
                <w:sz w:val="22"/>
                <w:szCs w:val="22"/>
              </w:rPr>
              <w:t>Author</w:t>
            </w:r>
          </w:p>
        </w:tc>
        <w:tc>
          <w:tcPr>
            <w:tcW w:w="3120" w:type="dxa"/>
            <w:tcBorders>
              <w:left w:val="nil"/>
              <w:bottom w:val="single" w:sz="4" w:space="0" w:color="auto"/>
              <w:right w:val="nil"/>
            </w:tcBorders>
          </w:tcPr>
          <w:p w14:paraId="49FFC86F" w14:textId="77777777" w:rsidR="00610AE1" w:rsidRDefault="00610AE1" w:rsidP="002772AD">
            <w:pPr>
              <w:rPr>
                <w:b/>
                <w:bCs/>
                <w:smallCaps/>
                <w:sz w:val="22"/>
                <w:szCs w:val="22"/>
              </w:rPr>
            </w:pPr>
          </w:p>
          <w:p w14:paraId="74B91793" w14:textId="77777777" w:rsidR="00610AE1" w:rsidRPr="008C62CD" w:rsidRDefault="00610AE1" w:rsidP="002772AD">
            <w:pPr>
              <w:rPr>
                <w:b/>
                <w:bCs/>
                <w:smallCaps/>
                <w:sz w:val="22"/>
                <w:szCs w:val="22"/>
              </w:rPr>
            </w:pPr>
            <w:r w:rsidRPr="008C62CD">
              <w:rPr>
                <w:b/>
                <w:bCs/>
                <w:smallCaps/>
                <w:sz w:val="22"/>
                <w:szCs w:val="22"/>
              </w:rPr>
              <w:t>Components (Mnemonic)</w:t>
            </w:r>
          </w:p>
        </w:tc>
        <w:tc>
          <w:tcPr>
            <w:tcW w:w="4908" w:type="dxa"/>
            <w:tcBorders>
              <w:left w:val="nil"/>
              <w:bottom w:val="single" w:sz="4" w:space="0" w:color="auto"/>
            </w:tcBorders>
          </w:tcPr>
          <w:p w14:paraId="7BCA46A7" w14:textId="77777777" w:rsidR="00610AE1" w:rsidRDefault="00610AE1" w:rsidP="002772AD">
            <w:pPr>
              <w:rPr>
                <w:b/>
                <w:bCs/>
                <w:smallCaps/>
                <w:sz w:val="22"/>
                <w:szCs w:val="22"/>
              </w:rPr>
            </w:pPr>
          </w:p>
          <w:p w14:paraId="1A05765F" w14:textId="77777777" w:rsidR="00610AE1" w:rsidRPr="008C62CD" w:rsidRDefault="00610AE1" w:rsidP="002772AD">
            <w:pPr>
              <w:rPr>
                <w:b/>
                <w:bCs/>
                <w:smallCaps/>
                <w:sz w:val="22"/>
                <w:szCs w:val="22"/>
              </w:rPr>
            </w:pPr>
            <w:r w:rsidRPr="008C62CD">
              <w:rPr>
                <w:b/>
                <w:bCs/>
                <w:smallCaps/>
                <w:sz w:val="22"/>
                <w:szCs w:val="22"/>
              </w:rPr>
              <w:t>Illustrative Questions</w:t>
            </w:r>
          </w:p>
        </w:tc>
      </w:tr>
      <w:tr w:rsidR="00610AE1" w14:paraId="336FDCD3" w14:textId="77777777" w:rsidTr="002772AD">
        <w:tc>
          <w:tcPr>
            <w:tcW w:w="1548" w:type="dxa"/>
            <w:tcBorders>
              <w:bottom w:val="nil"/>
              <w:right w:val="nil"/>
            </w:tcBorders>
          </w:tcPr>
          <w:p w14:paraId="764A18A5" w14:textId="77777777" w:rsidR="00610AE1" w:rsidRPr="008C62CD" w:rsidRDefault="00610AE1" w:rsidP="002772AD">
            <w:pPr>
              <w:rPr>
                <w:sz w:val="22"/>
                <w:szCs w:val="22"/>
              </w:rPr>
            </w:pPr>
          </w:p>
        </w:tc>
        <w:tc>
          <w:tcPr>
            <w:tcW w:w="3120" w:type="dxa"/>
            <w:tcBorders>
              <w:left w:val="nil"/>
              <w:bottom w:val="nil"/>
              <w:right w:val="nil"/>
            </w:tcBorders>
          </w:tcPr>
          <w:p w14:paraId="13A069E8" w14:textId="77777777" w:rsidR="00610AE1" w:rsidRPr="008C62CD" w:rsidRDefault="00610AE1" w:rsidP="002772AD">
            <w:pPr>
              <w:rPr>
                <w:sz w:val="22"/>
                <w:szCs w:val="22"/>
              </w:rPr>
            </w:pPr>
          </w:p>
        </w:tc>
        <w:tc>
          <w:tcPr>
            <w:tcW w:w="4908" w:type="dxa"/>
            <w:tcBorders>
              <w:left w:val="nil"/>
              <w:bottom w:val="nil"/>
            </w:tcBorders>
          </w:tcPr>
          <w:p w14:paraId="0C0B956B" w14:textId="77777777" w:rsidR="00610AE1" w:rsidRPr="008C62CD" w:rsidRDefault="00610AE1" w:rsidP="002772AD">
            <w:pPr>
              <w:rPr>
                <w:sz w:val="22"/>
                <w:szCs w:val="22"/>
              </w:rPr>
            </w:pPr>
          </w:p>
        </w:tc>
      </w:tr>
      <w:tr w:rsidR="00610AE1" w14:paraId="21F0EFC7" w14:textId="77777777" w:rsidTr="002772AD">
        <w:trPr>
          <w:trHeight w:val="360"/>
        </w:trPr>
        <w:tc>
          <w:tcPr>
            <w:tcW w:w="1548" w:type="dxa"/>
            <w:tcBorders>
              <w:top w:val="nil"/>
              <w:bottom w:val="nil"/>
              <w:right w:val="nil"/>
            </w:tcBorders>
            <w:vAlign w:val="center"/>
          </w:tcPr>
          <w:p w14:paraId="657751E8" w14:textId="77777777" w:rsidR="00610AE1" w:rsidRPr="008C62CD" w:rsidRDefault="00610AE1" w:rsidP="002772AD">
            <w:pPr>
              <w:rPr>
                <w:sz w:val="22"/>
                <w:szCs w:val="22"/>
              </w:rPr>
            </w:pPr>
            <w:r w:rsidRPr="008C62CD">
              <w:rPr>
                <w:sz w:val="22"/>
                <w:szCs w:val="22"/>
              </w:rPr>
              <w:t>Maugens</w:t>
            </w:r>
          </w:p>
        </w:tc>
        <w:tc>
          <w:tcPr>
            <w:tcW w:w="3120" w:type="dxa"/>
            <w:tcBorders>
              <w:top w:val="nil"/>
              <w:left w:val="nil"/>
              <w:bottom w:val="nil"/>
              <w:right w:val="nil"/>
            </w:tcBorders>
            <w:vAlign w:val="center"/>
          </w:tcPr>
          <w:p w14:paraId="2D8E2785" w14:textId="77777777" w:rsidR="00610AE1" w:rsidRPr="008C62CD" w:rsidRDefault="00610AE1" w:rsidP="002772AD">
            <w:pPr>
              <w:ind w:left="132" w:hanging="132"/>
              <w:rPr>
                <w:sz w:val="22"/>
                <w:szCs w:val="22"/>
              </w:rPr>
            </w:pPr>
            <w:r w:rsidRPr="008C62CD">
              <w:rPr>
                <w:b/>
                <w:bCs/>
                <w:sz w:val="22"/>
                <w:szCs w:val="22"/>
              </w:rPr>
              <w:t>S</w:t>
            </w:r>
            <w:r w:rsidRPr="008C62CD">
              <w:rPr>
                <w:sz w:val="22"/>
                <w:szCs w:val="22"/>
              </w:rPr>
              <w:t xml:space="preserve"> (spiritual belief system)</w:t>
            </w:r>
          </w:p>
        </w:tc>
        <w:tc>
          <w:tcPr>
            <w:tcW w:w="4908" w:type="dxa"/>
            <w:tcBorders>
              <w:top w:val="nil"/>
              <w:left w:val="nil"/>
              <w:bottom w:val="nil"/>
            </w:tcBorders>
            <w:vAlign w:val="center"/>
          </w:tcPr>
          <w:p w14:paraId="418EE4EB" w14:textId="77777777" w:rsidR="00610AE1" w:rsidRPr="008C62CD" w:rsidRDefault="00610AE1" w:rsidP="002772AD">
            <w:pPr>
              <w:spacing w:after="60"/>
              <w:rPr>
                <w:sz w:val="22"/>
                <w:szCs w:val="22"/>
              </w:rPr>
            </w:pPr>
            <w:r w:rsidRPr="008C62CD">
              <w:rPr>
                <w:sz w:val="22"/>
                <w:szCs w:val="22"/>
              </w:rPr>
              <w:t>What is your formal religious affiliation?</w:t>
            </w:r>
          </w:p>
        </w:tc>
      </w:tr>
      <w:tr w:rsidR="00610AE1" w14:paraId="3A8EC8D0" w14:textId="77777777" w:rsidTr="002772AD">
        <w:trPr>
          <w:trHeight w:val="720"/>
        </w:trPr>
        <w:tc>
          <w:tcPr>
            <w:tcW w:w="1548" w:type="dxa"/>
            <w:tcBorders>
              <w:top w:val="nil"/>
              <w:bottom w:val="nil"/>
              <w:right w:val="nil"/>
            </w:tcBorders>
            <w:vAlign w:val="bottom"/>
          </w:tcPr>
          <w:p w14:paraId="332B680E"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2343B4DC" w14:textId="77777777" w:rsidR="00610AE1" w:rsidRPr="008C62CD" w:rsidRDefault="00610AE1" w:rsidP="002772AD">
            <w:pPr>
              <w:ind w:left="132" w:hanging="132"/>
              <w:rPr>
                <w:sz w:val="22"/>
                <w:szCs w:val="22"/>
              </w:rPr>
            </w:pPr>
            <w:r w:rsidRPr="008C62CD">
              <w:rPr>
                <w:b/>
                <w:bCs/>
                <w:sz w:val="22"/>
                <w:szCs w:val="22"/>
              </w:rPr>
              <w:t>P</w:t>
            </w:r>
            <w:r w:rsidRPr="008C62CD">
              <w:rPr>
                <w:sz w:val="22"/>
                <w:szCs w:val="22"/>
              </w:rPr>
              <w:t xml:space="preserve"> (personal spirituality)</w:t>
            </w:r>
          </w:p>
        </w:tc>
        <w:tc>
          <w:tcPr>
            <w:tcW w:w="4908" w:type="dxa"/>
            <w:tcBorders>
              <w:top w:val="nil"/>
              <w:left w:val="nil"/>
              <w:bottom w:val="nil"/>
            </w:tcBorders>
            <w:vAlign w:val="bottom"/>
          </w:tcPr>
          <w:p w14:paraId="777E123E" w14:textId="77777777" w:rsidR="00610AE1" w:rsidRPr="008C62CD" w:rsidRDefault="00610AE1" w:rsidP="002772AD">
            <w:pPr>
              <w:spacing w:after="60"/>
              <w:rPr>
                <w:sz w:val="22"/>
                <w:szCs w:val="22"/>
              </w:rPr>
            </w:pPr>
            <w:r w:rsidRPr="008C62CD">
              <w:rPr>
                <w:sz w:val="22"/>
                <w:szCs w:val="22"/>
              </w:rPr>
              <w:t>Describe the beliefs and practices of your religion or spiritual syst</w:t>
            </w:r>
            <w:r>
              <w:rPr>
                <w:sz w:val="22"/>
                <w:szCs w:val="22"/>
              </w:rPr>
              <w:t xml:space="preserve">em that you personally accept. </w:t>
            </w:r>
            <w:r w:rsidRPr="008C62CD">
              <w:rPr>
                <w:sz w:val="22"/>
                <w:szCs w:val="22"/>
              </w:rPr>
              <w:t>What is the importance of your spirituality/religion in daily life?</w:t>
            </w:r>
          </w:p>
        </w:tc>
      </w:tr>
      <w:tr w:rsidR="00610AE1" w14:paraId="2CE10CE1" w14:textId="77777777" w:rsidTr="002772AD">
        <w:trPr>
          <w:trHeight w:val="720"/>
        </w:trPr>
        <w:tc>
          <w:tcPr>
            <w:tcW w:w="1548" w:type="dxa"/>
            <w:tcBorders>
              <w:top w:val="nil"/>
              <w:bottom w:val="nil"/>
              <w:right w:val="nil"/>
            </w:tcBorders>
            <w:vAlign w:val="bottom"/>
          </w:tcPr>
          <w:p w14:paraId="12BAA9CF"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1E11204D" w14:textId="77777777" w:rsidR="00610AE1" w:rsidRPr="008C62CD" w:rsidRDefault="00610AE1" w:rsidP="002772AD">
            <w:pPr>
              <w:ind w:left="132" w:hanging="132"/>
              <w:rPr>
                <w:sz w:val="22"/>
                <w:szCs w:val="22"/>
              </w:rPr>
            </w:pPr>
            <w:r w:rsidRPr="008C62CD">
              <w:rPr>
                <w:b/>
                <w:bCs/>
                <w:sz w:val="22"/>
                <w:szCs w:val="22"/>
              </w:rPr>
              <w:t>I</w:t>
            </w:r>
            <w:r w:rsidRPr="008C62CD">
              <w:rPr>
                <w:sz w:val="22"/>
                <w:szCs w:val="22"/>
              </w:rPr>
              <w:t xml:space="preserve"> (integration with a spiritual community)</w:t>
            </w:r>
          </w:p>
        </w:tc>
        <w:tc>
          <w:tcPr>
            <w:tcW w:w="4908" w:type="dxa"/>
            <w:tcBorders>
              <w:top w:val="nil"/>
              <w:left w:val="nil"/>
              <w:bottom w:val="nil"/>
            </w:tcBorders>
            <w:vAlign w:val="bottom"/>
          </w:tcPr>
          <w:p w14:paraId="1210E2FF" w14:textId="77777777" w:rsidR="00610AE1" w:rsidRPr="008C62CD" w:rsidRDefault="00610AE1" w:rsidP="002772AD">
            <w:pPr>
              <w:spacing w:after="60"/>
              <w:rPr>
                <w:sz w:val="22"/>
                <w:szCs w:val="22"/>
              </w:rPr>
            </w:pPr>
            <w:r w:rsidRPr="008C62CD">
              <w:rPr>
                <w:sz w:val="22"/>
                <w:szCs w:val="22"/>
              </w:rPr>
              <w:t>Do you belong to any spiritual or religious gro</w:t>
            </w:r>
            <w:r>
              <w:rPr>
                <w:sz w:val="22"/>
                <w:szCs w:val="22"/>
              </w:rPr>
              <w:t xml:space="preserve">up or community? </w:t>
            </w:r>
            <w:r w:rsidRPr="008C62CD">
              <w:rPr>
                <w:sz w:val="22"/>
                <w:szCs w:val="22"/>
              </w:rPr>
              <w:t>What importanc</w:t>
            </w:r>
            <w:r>
              <w:rPr>
                <w:sz w:val="22"/>
                <w:szCs w:val="22"/>
              </w:rPr>
              <w:t xml:space="preserve">e does this group have to you? </w:t>
            </w:r>
            <w:r w:rsidRPr="008C62CD">
              <w:rPr>
                <w:sz w:val="22"/>
                <w:szCs w:val="22"/>
              </w:rPr>
              <w:t>Does or could this group provide help in dealing with health issues?</w:t>
            </w:r>
          </w:p>
        </w:tc>
      </w:tr>
      <w:tr w:rsidR="00610AE1" w14:paraId="1E52C38C" w14:textId="77777777" w:rsidTr="002772AD">
        <w:trPr>
          <w:trHeight w:val="648"/>
        </w:trPr>
        <w:tc>
          <w:tcPr>
            <w:tcW w:w="1548" w:type="dxa"/>
            <w:tcBorders>
              <w:top w:val="nil"/>
              <w:bottom w:val="nil"/>
              <w:right w:val="nil"/>
            </w:tcBorders>
            <w:vAlign w:val="bottom"/>
          </w:tcPr>
          <w:p w14:paraId="50B7EF13"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3B5B95DA" w14:textId="77777777" w:rsidR="00610AE1" w:rsidRPr="008C62CD" w:rsidRDefault="00610AE1" w:rsidP="002772AD">
            <w:pPr>
              <w:ind w:left="132" w:hanging="132"/>
              <w:rPr>
                <w:sz w:val="22"/>
                <w:szCs w:val="22"/>
              </w:rPr>
            </w:pPr>
            <w:r w:rsidRPr="008C62CD">
              <w:rPr>
                <w:b/>
                <w:bCs/>
                <w:sz w:val="22"/>
                <w:szCs w:val="22"/>
              </w:rPr>
              <w:t>R</w:t>
            </w:r>
            <w:r w:rsidRPr="008C62CD">
              <w:rPr>
                <w:sz w:val="22"/>
                <w:szCs w:val="22"/>
              </w:rPr>
              <w:t xml:space="preserve"> (ritualized practices and restrictions)</w:t>
            </w:r>
          </w:p>
        </w:tc>
        <w:tc>
          <w:tcPr>
            <w:tcW w:w="4908" w:type="dxa"/>
            <w:tcBorders>
              <w:top w:val="nil"/>
              <w:left w:val="nil"/>
              <w:bottom w:val="nil"/>
            </w:tcBorders>
            <w:vAlign w:val="bottom"/>
          </w:tcPr>
          <w:p w14:paraId="43909FE4" w14:textId="77777777" w:rsidR="00610AE1" w:rsidRPr="008C62CD" w:rsidRDefault="00610AE1" w:rsidP="002772AD">
            <w:pPr>
              <w:spacing w:after="60"/>
              <w:rPr>
                <w:sz w:val="22"/>
                <w:szCs w:val="22"/>
              </w:rPr>
            </w:pPr>
            <w:r w:rsidRPr="008C62CD">
              <w:rPr>
                <w:sz w:val="22"/>
                <w:szCs w:val="22"/>
              </w:rPr>
              <w:t>Are there specific elements of medical care that you forbid on the basis of religious/spiritual grounds?</w:t>
            </w:r>
          </w:p>
        </w:tc>
      </w:tr>
      <w:tr w:rsidR="00610AE1" w14:paraId="1690D903" w14:textId="77777777" w:rsidTr="002772AD">
        <w:trPr>
          <w:trHeight w:val="720"/>
        </w:trPr>
        <w:tc>
          <w:tcPr>
            <w:tcW w:w="1548" w:type="dxa"/>
            <w:tcBorders>
              <w:top w:val="nil"/>
              <w:bottom w:val="nil"/>
              <w:right w:val="nil"/>
            </w:tcBorders>
            <w:vAlign w:val="bottom"/>
          </w:tcPr>
          <w:p w14:paraId="6824A3E7"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60B0D126" w14:textId="77777777" w:rsidR="00610AE1" w:rsidRPr="008C62CD" w:rsidRDefault="00610AE1" w:rsidP="002772AD">
            <w:pPr>
              <w:ind w:left="132" w:hanging="132"/>
              <w:rPr>
                <w:sz w:val="22"/>
                <w:szCs w:val="22"/>
              </w:rPr>
            </w:pPr>
            <w:r w:rsidRPr="008C62CD">
              <w:rPr>
                <w:b/>
                <w:bCs/>
                <w:sz w:val="22"/>
                <w:szCs w:val="22"/>
              </w:rPr>
              <w:t>I</w:t>
            </w:r>
            <w:r w:rsidRPr="008C62CD">
              <w:rPr>
                <w:sz w:val="22"/>
                <w:szCs w:val="22"/>
              </w:rPr>
              <w:t xml:space="preserve"> (implications for medical care)</w:t>
            </w:r>
          </w:p>
        </w:tc>
        <w:tc>
          <w:tcPr>
            <w:tcW w:w="4908" w:type="dxa"/>
            <w:tcBorders>
              <w:top w:val="nil"/>
              <w:left w:val="nil"/>
              <w:bottom w:val="nil"/>
            </w:tcBorders>
            <w:vAlign w:val="bottom"/>
          </w:tcPr>
          <w:p w14:paraId="7A547EC9" w14:textId="77777777" w:rsidR="00610AE1" w:rsidRPr="008C62CD" w:rsidRDefault="00610AE1" w:rsidP="002772AD">
            <w:pPr>
              <w:spacing w:after="60"/>
              <w:rPr>
                <w:sz w:val="22"/>
                <w:szCs w:val="22"/>
              </w:rPr>
            </w:pPr>
            <w:r w:rsidRPr="008C62CD">
              <w:rPr>
                <w:sz w:val="22"/>
                <w:szCs w:val="22"/>
              </w:rPr>
              <w:t>What aspects of your religion/spirituality would you like me to k</w:t>
            </w:r>
            <w:r>
              <w:rPr>
                <w:sz w:val="22"/>
                <w:szCs w:val="22"/>
              </w:rPr>
              <w:t xml:space="preserve">eep in mind as I care for you? </w:t>
            </w:r>
            <w:r w:rsidRPr="008C62CD">
              <w:rPr>
                <w:sz w:val="22"/>
                <w:szCs w:val="22"/>
              </w:rPr>
              <w:t>Are there any barriers to our relationship based on religious or spiritual issues?</w:t>
            </w:r>
          </w:p>
        </w:tc>
      </w:tr>
      <w:tr w:rsidR="00610AE1" w14:paraId="3C10402A" w14:textId="77777777" w:rsidTr="002772AD">
        <w:trPr>
          <w:trHeight w:val="648"/>
        </w:trPr>
        <w:tc>
          <w:tcPr>
            <w:tcW w:w="1548" w:type="dxa"/>
            <w:tcBorders>
              <w:top w:val="nil"/>
              <w:bottom w:val="nil"/>
              <w:right w:val="nil"/>
            </w:tcBorders>
            <w:vAlign w:val="bottom"/>
          </w:tcPr>
          <w:p w14:paraId="4DE20275"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72852F72" w14:textId="77777777" w:rsidR="00610AE1" w:rsidRPr="008C62CD" w:rsidRDefault="00610AE1" w:rsidP="002772AD">
            <w:pPr>
              <w:ind w:left="132" w:hanging="132"/>
              <w:rPr>
                <w:sz w:val="22"/>
                <w:szCs w:val="22"/>
              </w:rPr>
            </w:pPr>
            <w:r w:rsidRPr="008C62CD">
              <w:rPr>
                <w:b/>
                <w:bCs/>
                <w:sz w:val="22"/>
                <w:szCs w:val="22"/>
              </w:rPr>
              <w:t>T</w:t>
            </w:r>
            <w:r w:rsidRPr="008C62CD">
              <w:rPr>
                <w:sz w:val="22"/>
                <w:szCs w:val="22"/>
              </w:rPr>
              <w:t xml:space="preserve"> (terminal even</w:t>
            </w:r>
            <w:r>
              <w:rPr>
                <w:sz w:val="22"/>
                <w:szCs w:val="22"/>
              </w:rPr>
              <w:t>t</w:t>
            </w:r>
            <w:r w:rsidRPr="008C62CD">
              <w:rPr>
                <w:sz w:val="22"/>
                <w:szCs w:val="22"/>
              </w:rPr>
              <w:t>s planning)</w:t>
            </w:r>
          </w:p>
        </w:tc>
        <w:tc>
          <w:tcPr>
            <w:tcW w:w="4908" w:type="dxa"/>
            <w:tcBorders>
              <w:top w:val="nil"/>
              <w:left w:val="nil"/>
              <w:bottom w:val="nil"/>
            </w:tcBorders>
            <w:vAlign w:val="bottom"/>
          </w:tcPr>
          <w:p w14:paraId="7A7A2CA9" w14:textId="77777777" w:rsidR="00610AE1" w:rsidRPr="008C62CD" w:rsidRDefault="00610AE1" w:rsidP="002772AD">
            <w:pPr>
              <w:spacing w:after="60"/>
              <w:rPr>
                <w:sz w:val="22"/>
                <w:szCs w:val="22"/>
              </w:rPr>
            </w:pPr>
            <w:r w:rsidRPr="008C62CD">
              <w:rPr>
                <w:sz w:val="22"/>
                <w:szCs w:val="22"/>
              </w:rPr>
              <w:t>As we plan for your care near the end of life, how does your faith impact on your decisions?</w:t>
            </w:r>
          </w:p>
        </w:tc>
      </w:tr>
      <w:tr w:rsidR="00610AE1" w14:paraId="7F2ADBCB" w14:textId="77777777" w:rsidTr="002772AD">
        <w:tc>
          <w:tcPr>
            <w:tcW w:w="1548" w:type="dxa"/>
            <w:tcBorders>
              <w:top w:val="nil"/>
              <w:bottom w:val="nil"/>
              <w:right w:val="nil"/>
            </w:tcBorders>
            <w:vAlign w:val="center"/>
          </w:tcPr>
          <w:p w14:paraId="567A4CF8"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2CE7AB66" w14:textId="77777777" w:rsidR="00610AE1" w:rsidRPr="008C62CD" w:rsidRDefault="00610AE1" w:rsidP="002772AD">
            <w:pPr>
              <w:ind w:left="132" w:hanging="132"/>
              <w:rPr>
                <w:sz w:val="22"/>
                <w:szCs w:val="22"/>
              </w:rPr>
            </w:pPr>
          </w:p>
        </w:tc>
        <w:tc>
          <w:tcPr>
            <w:tcW w:w="4908" w:type="dxa"/>
            <w:tcBorders>
              <w:top w:val="nil"/>
              <w:left w:val="nil"/>
              <w:bottom w:val="nil"/>
            </w:tcBorders>
            <w:vAlign w:val="center"/>
          </w:tcPr>
          <w:p w14:paraId="4EA731B5" w14:textId="77777777" w:rsidR="00610AE1" w:rsidRPr="008C62CD" w:rsidRDefault="00610AE1" w:rsidP="002772AD">
            <w:pPr>
              <w:spacing w:after="60"/>
              <w:rPr>
                <w:sz w:val="22"/>
                <w:szCs w:val="22"/>
              </w:rPr>
            </w:pPr>
          </w:p>
        </w:tc>
      </w:tr>
      <w:tr w:rsidR="00610AE1" w14:paraId="493C181C" w14:textId="77777777" w:rsidTr="002772AD">
        <w:tc>
          <w:tcPr>
            <w:tcW w:w="1548" w:type="dxa"/>
            <w:tcBorders>
              <w:top w:val="nil"/>
              <w:bottom w:val="nil"/>
              <w:right w:val="nil"/>
            </w:tcBorders>
            <w:vAlign w:val="center"/>
          </w:tcPr>
          <w:p w14:paraId="2A3F024B" w14:textId="77777777" w:rsidR="00610AE1" w:rsidRPr="008C62CD" w:rsidRDefault="00610AE1" w:rsidP="002772AD">
            <w:pPr>
              <w:rPr>
                <w:sz w:val="22"/>
                <w:szCs w:val="22"/>
              </w:rPr>
            </w:pPr>
            <w:r w:rsidRPr="008C62CD">
              <w:rPr>
                <w:sz w:val="22"/>
                <w:szCs w:val="22"/>
              </w:rPr>
              <w:t>Anandarajah &amp; Hight</w:t>
            </w:r>
          </w:p>
        </w:tc>
        <w:tc>
          <w:tcPr>
            <w:tcW w:w="3120" w:type="dxa"/>
            <w:tcBorders>
              <w:top w:val="nil"/>
              <w:left w:val="nil"/>
              <w:bottom w:val="nil"/>
              <w:right w:val="nil"/>
            </w:tcBorders>
            <w:vAlign w:val="center"/>
          </w:tcPr>
          <w:p w14:paraId="4E47C15A" w14:textId="77777777" w:rsidR="00610AE1" w:rsidRPr="008C62CD" w:rsidRDefault="00610AE1" w:rsidP="002772AD">
            <w:pPr>
              <w:ind w:left="132" w:hanging="132"/>
              <w:rPr>
                <w:sz w:val="22"/>
                <w:szCs w:val="22"/>
              </w:rPr>
            </w:pPr>
            <w:r w:rsidRPr="008C62CD">
              <w:rPr>
                <w:b/>
                <w:bCs/>
                <w:sz w:val="22"/>
                <w:szCs w:val="22"/>
              </w:rPr>
              <w:t>H</w:t>
            </w:r>
            <w:r w:rsidRPr="008C62CD">
              <w:rPr>
                <w:sz w:val="22"/>
                <w:szCs w:val="22"/>
              </w:rPr>
              <w:t xml:space="preserve"> (sources of hope)</w:t>
            </w:r>
          </w:p>
        </w:tc>
        <w:tc>
          <w:tcPr>
            <w:tcW w:w="4908" w:type="dxa"/>
            <w:tcBorders>
              <w:top w:val="nil"/>
              <w:left w:val="nil"/>
              <w:bottom w:val="nil"/>
            </w:tcBorders>
            <w:vAlign w:val="center"/>
          </w:tcPr>
          <w:p w14:paraId="31D165D3" w14:textId="77777777" w:rsidR="00610AE1" w:rsidRPr="008C62CD" w:rsidRDefault="00610AE1" w:rsidP="002772AD">
            <w:pPr>
              <w:spacing w:after="60"/>
              <w:rPr>
                <w:sz w:val="22"/>
                <w:szCs w:val="22"/>
              </w:rPr>
            </w:pPr>
            <w:r w:rsidRPr="008C62CD">
              <w:rPr>
                <w:sz w:val="22"/>
                <w:szCs w:val="22"/>
              </w:rPr>
              <w:t>What or who is it that gives you hope?</w:t>
            </w:r>
          </w:p>
        </w:tc>
      </w:tr>
      <w:tr w:rsidR="00610AE1" w14:paraId="5C20B2F5" w14:textId="77777777" w:rsidTr="002772AD">
        <w:trPr>
          <w:trHeight w:val="504"/>
        </w:trPr>
        <w:tc>
          <w:tcPr>
            <w:tcW w:w="1548" w:type="dxa"/>
            <w:tcBorders>
              <w:top w:val="nil"/>
              <w:bottom w:val="nil"/>
              <w:right w:val="nil"/>
            </w:tcBorders>
            <w:vAlign w:val="center"/>
          </w:tcPr>
          <w:p w14:paraId="2175B673"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3BE5302C" w14:textId="77777777" w:rsidR="00610AE1" w:rsidRPr="008C62CD" w:rsidRDefault="00610AE1" w:rsidP="002772AD">
            <w:pPr>
              <w:ind w:left="132" w:hanging="132"/>
              <w:rPr>
                <w:sz w:val="22"/>
                <w:szCs w:val="22"/>
              </w:rPr>
            </w:pPr>
            <w:r w:rsidRPr="008C62CD">
              <w:rPr>
                <w:b/>
                <w:bCs/>
                <w:sz w:val="22"/>
                <w:szCs w:val="22"/>
              </w:rPr>
              <w:t>O</w:t>
            </w:r>
            <w:r w:rsidRPr="008C62CD">
              <w:rPr>
                <w:sz w:val="22"/>
                <w:szCs w:val="22"/>
              </w:rPr>
              <w:t xml:space="preserve"> (organized religion)</w:t>
            </w:r>
          </w:p>
        </w:tc>
        <w:tc>
          <w:tcPr>
            <w:tcW w:w="4908" w:type="dxa"/>
            <w:tcBorders>
              <w:top w:val="nil"/>
              <w:left w:val="nil"/>
              <w:bottom w:val="nil"/>
            </w:tcBorders>
            <w:vAlign w:val="center"/>
          </w:tcPr>
          <w:p w14:paraId="6275CC04" w14:textId="77777777" w:rsidR="00610AE1" w:rsidRPr="008C62CD" w:rsidRDefault="00610AE1" w:rsidP="002772AD">
            <w:pPr>
              <w:spacing w:after="60"/>
              <w:rPr>
                <w:sz w:val="22"/>
                <w:szCs w:val="22"/>
              </w:rPr>
            </w:pPr>
            <w:r w:rsidRPr="008C62CD">
              <w:rPr>
                <w:sz w:val="22"/>
                <w:szCs w:val="22"/>
              </w:rPr>
              <w:t xml:space="preserve">Are you a part of an organized faith </w:t>
            </w:r>
            <w:r>
              <w:rPr>
                <w:sz w:val="22"/>
                <w:szCs w:val="22"/>
              </w:rPr>
              <w:t xml:space="preserve">group? </w:t>
            </w:r>
            <w:r w:rsidRPr="008C62CD">
              <w:rPr>
                <w:sz w:val="22"/>
                <w:szCs w:val="22"/>
              </w:rPr>
              <w:t>What does this group do for you as a person?</w:t>
            </w:r>
          </w:p>
        </w:tc>
      </w:tr>
      <w:tr w:rsidR="00610AE1" w14:paraId="5A83CB71" w14:textId="77777777" w:rsidTr="002772AD">
        <w:trPr>
          <w:trHeight w:val="504"/>
        </w:trPr>
        <w:tc>
          <w:tcPr>
            <w:tcW w:w="1548" w:type="dxa"/>
            <w:tcBorders>
              <w:top w:val="nil"/>
              <w:bottom w:val="nil"/>
              <w:right w:val="nil"/>
            </w:tcBorders>
            <w:vAlign w:val="center"/>
          </w:tcPr>
          <w:p w14:paraId="6D7E445B"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201151B8" w14:textId="77777777" w:rsidR="00610AE1" w:rsidRPr="008C62CD" w:rsidRDefault="00610AE1" w:rsidP="002772AD">
            <w:pPr>
              <w:ind w:left="132" w:hanging="132"/>
              <w:rPr>
                <w:sz w:val="22"/>
                <w:szCs w:val="22"/>
              </w:rPr>
            </w:pPr>
            <w:r w:rsidRPr="008C62CD">
              <w:rPr>
                <w:b/>
                <w:sz w:val="22"/>
                <w:szCs w:val="22"/>
              </w:rPr>
              <w:t>P</w:t>
            </w:r>
            <w:r w:rsidRPr="008C62CD">
              <w:rPr>
                <w:sz w:val="22"/>
                <w:szCs w:val="22"/>
              </w:rPr>
              <w:t xml:space="preserve"> (personal spirituality or spiritual practices)</w:t>
            </w:r>
          </w:p>
        </w:tc>
        <w:tc>
          <w:tcPr>
            <w:tcW w:w="4908" w:type="dxa"/>
            <w:tcBorders>
              <w:top w:val="nil"/>
              <w:left w:val="nil"/>
              <w:bottom w:val="nil"/>
            </w:tcBorders>
            <w:vAlign w:val="center"/>
          </w:tcPr>
          <w:p w14:paraId="5378C0A8" w14:textId="77777777" w:rsidR="00610AE1" w:rsidRPr="008C62CD" w:rsidRDefault="00610AE1" w:rsidP="002772AD">
            <w:pPr>
              <w:spacing w:after="60"/>
              <w:rPr>
                <w:sz w:val="22"/>
                <w:szCs w:val="22"/>
              </w:rPr>
            </w:pPr>
            <w:r w:rsidRPr="008C62CD">
              <w:rPr>
                <w:sz w:val="22"/>
                <w:szCs w:val="22"/>
              </w:rPr>
              <w:t>What personal spiritual practices, like prayer or meditation, help you?</w:t>
            </w:r>
          </w:p>
        </w:tc>
      </w:tr>
      <w:tr w:rsidR="00610AE1" w14:paraId="52A0B544" w14:textId="77777777" w:rsidTr="002772AD">
        <w:trPr>
          <w:trHeight w:val="504"/>
        </w:trPr>
        <w:tc>
          <w:tcPr>
            <w:tcW w:w="1548" w:type="dxa"/>
            <w:tcBorders>
              <w:top w:val="nil"/>
              <w:bottom w:val="nil"/>
              <w:right w:val="nil"/>
            </w:tcBorders>
            <w:vAlign w:val="center"/>
          </w:tcPr>
          <w:p w14:paraId="0D2082CC"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3346904C" w14:textId="77777777" w:rsidR="00610AE1" w:rsidRPr="008C62CD" w:rsidRDefault="00610AE1" w:rsidP="002772AD">
            <w:pPr>
              <w:ind w:left="132" w:hanging="132"/>
              <w:rPr>
                <w:sz w:val="22"/>
                <w:szCs w:val="22"/>
              </w:rPr>
            </w:pPr>
            <w:r w:rsidRPr="008C62CD">
              <w:rPr>
                <w:b/>
                <w:bCs/>
                <w:sz w:val="22"/>
                <w:szCs w:val="22"/>
              </w:rPr>
              <w:t>E</w:t>
            </w:r>
            <w:r w:rsidRPr="008C62CD">
              <w:rPr>
                <w:sz w:val="22"/>
                <w:szCs w:val="22"/>
              </w:rPr>
              <w:t xml:space="preserve"> (effects on medical care and/or end-of-life issues)</w:t>
            </w:r>
          </w:p>
        </w:tc>
        <w:tc>
          <w:tcPr>
            <w:tcW w:w="4908" w:type="dxa"/>
            <w:tcBorders>
              <w:top w:val="nil"/>
              <w:left w:val="nil"/>
              <w:bottom w:val="nil"/>
            </w:tcBorders>
            <w:vAlign w:val="center"/>
          </w:tcPr>
          <w:p w14:paraId="351A7253" w14:textId="77777777" w:rsidR="00610AE1" w:rsidRPr="008C62CD" w:rsidRDefault="00610AE1" w:rsidP="002772AD">
            <w:pPr>
              <w:spacing w:after="60"/>
              <w:rPr>
                <w:sz w:val="22"/>
                <w:szCs w:val="22"/>
              </w:rPr>
            </w:pPr>
            <w:r w:rsidRPr="008C62CD">
              <w:rPr>
                <w:sz w:val="22"/>
                <w:szCs w:val="22"/>
              </w:rPr>
              <w:t xml:space="preserve">Do you have any beliefs </w:t>
            </w:r>
            <w:r>
              <w:rPr>
                <w:sz w:val="22"/>
                <w:szCs w:val="22"/>
              </w:rPr>
              <w:t>that may affect how the health</w:t>
            </w:r>
            <w:r w:rsidRPr="008C62CD">
              <w:rPr>
                <w:sz w:val="22"/>
                <w:szCs w:val="22"/>
              </w:rPr>
              <w:t>care team cares for you?</w:t>
            </w:r>
          </w:p>
        </w:tc>
      </w:tr>
      <w:tr w:rsidR="00610AE1" w14:paraId="7D668027" w14:textId="77777777" w:rsidTr="002772AD">
        <w:tc>
          <w:tcPr>
            <w:tcW w:w="1548" w:type="dxa"/>
            <w:tcBorders>
              <w:top w:val="nil"/>
              <w:bottom w:val="nil"/>
              <w:right w:val="nil"/>
            </w:tcBorders>
            <w:vAlign w:val="center"/>
          </w:tcPr>
          <w:p w14:paraId="7A56C6BE"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6E136D71" w14:textId="77777777" w:rsidR="00610AE1" w:rsidRPr="008C62CD" w:rsidRDefault="00610AE1" w:rsidP="002772AD">
            <w:pPr>
              <w:ind w:left="132" w:hanging="132"/>
              <w:rPr>
                <w:sz w:val="22"/>
                <w:szCs w:val="22"/>
              </w:rPr>
            </w:pPr>
          </w:p>
        </w:tc>
        <w:tc>
          <w:tcPr>
            <w:tcW w:w="4908" w:type="dxa"/>
            <w:tcBorders>
              <w:top w:val="nil"/>
              <w:left w:val="nil"/>
              <w:bottom w:val="nil"/>
            </w:tcBorders>
            <w:vAlign w:val="center"/>
          </w:tcPr>
          <w:p w14:paraId="7A5A8328" w14:textId="77777777" w:rsidR="00610AE1" w:rsidRPr="008C62CD" w:rsidRDefault="00610AE1" w:rsidP="002772AD">
            <w:pPr>
              <w:spacing w:after="60"/>
              <w:rPr>
                <w:sz w:val="22"/>
                <w:szCs w:val="22"/>
              </w:rPr>
            </w:pPr>
          </w:p>
        </w:tc>
      </w:tr>
      <w:tr w:rsidR="00610AE1" w14:paraId="7973A100" w14:textId="77777777" w:rsidTr="002772AD">
        <w:trPr>
          <w:trHeight w:val="504"/>
        </w:trPr>
        <w:tc>
          <w:tcPr>
            <w:tcW w:w="1548" w:type="dxa"/>
            <w:tcBorders>
              <w:top w:val="nil"/>
              <w:bottom w:val="nil"/>
              <w:right w:val="nil"/>
            </w:tcBorders>
            <w:vAlign w:val="center"/>
          </w:tcPr>
          <w:p w14:paraId="604F444A" w14:textId="77777777" w:rsidR="00610AE1" w:rsidRPr="008C62CD" w:rsidRDefault="00610AE1" w:rsidP="002772AD">
            <w:pPr>
              <w:rPr>
                <w:sz w:val="22"/>
                <w:szCs w:val="22"/>
              </w:rPr>
            </w:pPr>
            <w:r w:rsidRPr="008C62CD">
              <w:rPr>
                <w:sz w:val="22"/>
                <w:szCs w:val="22"/>
              </w:rPr>
              <w:t>Puchalski</w:t>
            </w:r>
          </w:p>
        </w:tc>
        <w:tc>
          <w:tcPr>
            <w:tcW w:w="3120" w:type="dxa"/>
            <w:tcBorders>
              <w:top w:val="nil"/>
              <w:left w:val="nil"/>
              <w:bottom w:val="nil"/>
              <w:right w:val="nil"/>
            </w:tcBorders>
            <w:vAlign w:val="center"/>
          </w:tcPr>
          <w:p w14:paraId="5BFBA8EB" w14:textId="77777777" w:rsidR="00610AE1" w:rsidRPr="008C62CD" w:rsidRDefault="00610AE1" w:rsidP="002772AD">
            <w:pPr>
              <w:ind w:left="132" w:hanging="132"/>
              <w:rPr>
                <w:sz w:val="22"/>
                <w:szCs w:val="22"/>
              </w:rPr>
            </w:pPr>
            <w:r w:rsidRPr="008C62CD">
              <w:rPr>
                <w:b/>
                <w:bCs/>
                <w:sz w:val="22"/>
                <w:szCs w:val="22"/>
              </w:rPr>
              <w:t>F</w:t>
            </w:r>
            <w:r w:rsidRPr="008C62CD">
              <w:rPr>
                <w:sz w:val="22"/>
                <w:szCs w:val="22"/>
              </w:rPr>
              <w:t xml:space="preserve"> (faith)</w:t>
            </w:r>
          </w:p>
        </w:tc>
        <w:tc>
          <w:tcPr>
            <w:tcW w:w="4908" w:type="dxa"/>
            <w:tcBorders>
              <w:top w:val="nil"/>
              <w:left w:val="nil"/>
              <w:bottom w:val="nil"/>
            </w:tcBorders>
            <w:vAlign w:val="center"/>
          </w:tcPr>
          <w:p w14:paraId="608C17A3" w14:textId="77777777" w:rsidR="00610AE1" w:rsidRPr="008C62CD" w:rsidRDefault="00610AE1" w:rsidP="002772AD">
            <w:pPr>
              <w:spacing w:after="60"/>
              <w:rPr>
                <w:sz w:val="22"/>
                <w:szCs w:val="22"/>
              </w:rPr>
            </w:pPr>
            <w:r w:rsidRPr="008C62CD">
              <w:rPr>
                <w:sz w:val="22"/>
                <w:szCs w:val="22"/>
              </w:rPr>
              <w:t>Do you have a faith belief? What is it that gives your life meaning?</w:t>
            </w:r>
          </w:p>
        </w:tc>
      </w:tr>
      <w:tr w:rsidR="00610AE1" w14:paraId="09E376F7" w14:textId="77777777" w:rsidTr="002772AD">
        <w:trPr>
          <w:trHeight w:val="504"/>
        </w:trPr>
        <w:tc>
          <w:tcPr>
            <w:tcW w:w="1548" w:type="dxa"/>
            <w:tcBorders>
              <w:top w:val="nil"/>
              <w:bottom w:val="nil"/>
              <w:right w:val="nil"/>
            </w:tcBorders>
            <w:vAlign w:val="center"/>
          </w:tcPr>
          <w:p w14:paraId="63F48691"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36DB5566" w14:textId="77777777" w:rsidR="00610AE1" w:rsidRPr="008C62CD" w:rsidRDefault="00610AE1" w:rsidP="002772AD">
            <w:pPr>
              <w:ind w:left="132" w:hanging="132"/>
              <w:rPr>
                <w:sz w:val="22"/>
                <w:szCs w:val="22"/>
              </w:rPr>
            </w:pPr>
            <w:r w:rsidRPr="008C62CD">
              <w:rPr>
                <w:b/>
                <w:bCs/>
                <w:sz w:val="22"/>
                <w:szCs w:val="22"/>
              </w:rPr>
              <w:t>I</w:t>
            </w:r>
            <w:r w:rsidRPr="008C62CD">
              <w:rPr>
                <w:sz w:val="22"/>
                <w:szCs w:val="22"/>
              </w:rPr>
              <w:t xml:space="preserve"> (importance or influence)</w:t>
            </w:r>
          </w:p>
        </w:tc>
        <w:tc>
          <w:tcPr>
            <w:tcW w:w="4908" w:type="dxa"/>
            <w:tcBorders>
              <w:top w:val="nil"/>
              <w:left w:val="nil"/>
              <w:bottom w:val="nil"/>
            </w:tcBorders>
            <w:vAlign w:val="center"/>
          </w:tcPr>
          <w:p w14:paraId="1767F30A" w14:textId="77777777" w:rsidR="00610AE1" w:rsidRPr="008C62CD" w:rsidRDefault="00610AE1" w:rsidP="002772AD">
            <w:pPr>
              <w:spacing w:after="60"/>
              <w:rPr>
                <w:sz w:val="22"/>
                <w:szCs w:val="22"/>
              </w:rPr>
            </w:pPr>
            <w:r w:rsidRPr="008C62CD">
              <w:rPr>
                <w:sz w:val="22"/>
                <w:szCs w:val="22"/>
              </w:rPr>
              <w:t>What importance does your faith have in your life? How does your faith belief influence your life?</w:t>
            </w:r>
          </w:p>
        </w:tc>
      </w:tr>
      <w:tr w:rsidR="00610AE1" w14:paraId="144BCDEF" w14:textId="77777777" w:rsidTr="002772AD">
        <w:trPr>
          <w:trHeight w:val="504"/>
        </w:trPr>
        <w:tc>
          <w:tcPr>
            <w:tcW w:w="1548" w:type="dxa"/>
            <w:tcBorders>
              <w:top w:val="nil"/>
              <w:bottom w:val="nil"/>
              <w:right w:val="nil"/>
            </w:tcBorders>
            <w:vAlign w:val="center"/>
          </w:tcPr>
          <w:p w14:paraId="76579B46" w14:textId="77777777" w:rsidR="00610AE1" w:rsidRPr="008C62CD" w:rsidRDefault="00610AE1" w:rsidP="002772AD">
            <w:pPr>
              <w:rPr>
                <w:sz w:val="22"/>
                <w:szCs w:val="22"/>
              </w:rPr>
            </w:pPr>
          </w:p>
        </w:tc>
        <w:tc>
          <w:tcPr>
            <w:tcW w:w="3120" w:type="dxa"/>
            <w:tcBorders>
              <w:top w:val="nil"/>
              <w:left w:val="nil"/>
              <w:bottom w:val="nil"/>
              <w:right w:val="nil"/>
            </w:tcBorders>
            <w:vAlign w:val="center"/>
          </w:tcPr>
          <w:p w14:paraId="19ECB974" w14:textId="77777777" w:rsidR="00610AE1" w:rsidRPr="008C62CD" w:rsidRDefault="00610AE1" w:rsidP="002772AD">
            <w:pPr>
              <w:ind w:left="132" w:hanging="132"/>
              <w:rPr>
                <w:sz w:val="22"/>
                <w:szCs w:val="22"/>
              </w:rPr>
            </w:pPr>
            <w:r w:rsidRPr="008C62CD">
              <w:rPr>
                <w:b/>
                <w:bCs/>
                <w:sz w:val="22"/>
                <w:szCs w:val="22"/>
              </w:rPr>
              <w:t>C</w:t>
            </w:r>
            <w:r w:rsidRPr="008C62CD">
              <w:rPr>
                <w:sz w:val="22"/>
                <w:szCs w:val="22"/>
              </w:rPr>
              <w:t xml:space="preserve"> (community)</w:t>
            </w:r>
          </w:p>
        </w:tc>
        <w:tc>
          <w:tcPr>
            <w:tcW w:w="4908" w:type="dxa"/>
            <w:tcBorders>
              <w:top w:val="nil"/>
              <w:left w:val="nil"/>
              <w:bottom w:val="nil"/>
            </w:tcBorders>
            <w:vAlign w:val="center"/>
          </w:tcPr>
          <w:p w14:paraId="299355B5" w14:textId="77777777" w:rsidR="00610AE1" w:rsidRPr="008C62CD" w:rsidRDefault="00610AE1" w:rsidP="002772AD">
            <w:pPr>
              <w:spacing w:after="60"/>
              <w:rPr>
                <w:sz w:val="22"/>
                <w:szCs w:val="22"/>
              </w:rPr>
            </w:pPr>
            <w:r w:rsidRPr="008C62CD">
              <w:rPr>
                <w:sz w:val="22"/>
                <w:szCs w:val="22"/>
              </w:rPr>
              <w:t xml:space="preserve">Are you </w:t>
            </w:r>
            <w:r>
              <w:rPr>
                <w:sz w:val="22"/>
                <w:szCs w:val="22"/>
              </w:rPr>
              <w:t xml:space="preserve">a member of a faith community? </w:t>
            </w:r>
            <w:r w:rsidRPr="008C62CD">
              <w:rPr>
                <w:sz w:val="22"/>
                <w:szCs w:val="22"/>
              </w:rPr>
              <w:t>How does this support you?</w:t>
            </w:r>
          </w:p>
        </w:tc>
      </w:tr>
      <w:tr w:rsidR="00610AE1" w14:paraId="3606BF6F" w14:textId="77777777" w:rsidTr="002772AD">
        <w:trPr>
          <w:trHeight w:val="504"/>
        </w:trPr>
        <w:tc>
          <w:tcPr>
            <w:tcW w:w="1548" w:type="dxa"/>
            <w:tcBorders>
              <w:top w:val="nil"/>
              <w:right w:val="nil"/>
            </w:tcBorders>
            <w:vAlign w:val="center"/>
          </w:tcPr>
          <w:p w14:paraId="3B2800BF" w14:textId="77777777" w:rsidR="00610AE1" w:rsidRPr="008C62CD" w:rsidRDefault="00610AE1" w:rsidP="002772AD">
            <w:pPr>
              <w:rPr>
                <w:sz w:val="22"/>
                <w:szCs w:val="22"/>
              </w:rPr>
            </w:pPr>
          </w:p>
        </w:tc>
        <w:tc>
          <w:tcPr>
            <w:tcW w:w="3120" w:type="dxa"/>
            <w:tcBorders>
              <w:top w:val="nil"/>
              <w:left w:val="nil"/>
              <w:right w:val="nil"/>
            </w:tcBorders>
            <w:vAlign w:val="center"/>
          </w:tcPr>
          <w:p w14:paraId="08B17EB3" w14:textId="77777777" w:rsidR="00610AE1" w:rsidRPr="008C62CD" w:rsidRDefault="00610AE1" w:rsidP="002772AD">
            <w:pPr>
              <w:ind w:left="132" w:hanging="132"/>
              <w:rPr>
                <w:sz w:val="22"/>
                <w:szCs w:val="22"/>
              </w:rPr>
            </w:pPr>
            <w:r w:rsidRPr="008C62CD">
              <w:rPr>
                <w:b/>
                <w:bCs/>
                <w:sz w:val="22"/>
                <w:szCs w:val="22"/>
              </w:rPr>
              <w:t>A</w:t>
            </w:r>
            <w:r w:rsidRPr="008C62CD">
              <w:rPr>
                <w:sz w:val="22"/>
                <w:szCs w:val="22"/>
              </w:rPr>
              <w:t xml:space="preserve"> (address)</w:t>
            </w:r>
          </w:p>
        </w:tc>
        <w:tc>
          <w:tcPr>
            <w:tcW w:w="4908" w:type="dxa"/>
            <w:tcBorders>
              <w:top w:val="nil"/>
              <w:left w:val="nil"/>
            </w:tcBorders>
            <w:vAlign w:val="center"/>
          </w:tcPr>
          <w:p w14:paraId="1C564E4E" w14:textId="77777777" w:rsidR="00610AE1" w:rsidRPr="008C62CD" w:rsidRDefault="00610AE1" w:rsidP="002772AD">
            <w:pPr>
              <w:spacing w:after="60"/>
              <w:rPr>
                <w:sz w:val="22"/>
                <w:szCs w:val="22"/>
              </w:rPr>
            </w:pPr>
            <w:r w:rsidRPr="008C62CD">
              <w:rPr>
                <w:sz w:val="22"/>
                <w:szCs w:val="22"/>
              </w:rPr>
              <w:t>How would you like for me to integrate or address these issues in your care?</w:t>
            </w:r>
          </w:p>
        </w:tc>
      </w:tr>
    </w:tbl>
    <w:p w14:paraId="18DB861E" w14:textId="71DB1BDE" w:rsidR="006603F6" w:rsidRPr="006603F6" w:rsidRDefault="00610AE1" w:rsidP="006603F6">
      <w:pPr>
        <w:rPr>
          <w:sz w:val="20"/>
        </w:rPr>
      </w:pPr>
      <w:r>
        <w:rPr>
          <w:sz w:val="20"/>
        </w:rPr>
        <w:t>Adapted from</w:t>
      </w:r>
      <w:r w:rsidRPr="00480428">
        <w:rPr>
          <w:sz w:val="20"/>
        </w:rPr>
        <w:t>:</w:t>
      </w:r>
      <w:r w:rsidR="006603F6">
        <w:rPr>
          <w:sz w:val="20"/>
        </w:rPr>
        <w:t xml:space="preserve"> </w:t>
      </w:r>
      <w:r w:rsidRPr="00480428">
        <w:rPr>
          <w:sz w:val="20"/>
        </w:rPr>
        <w:t>Taylor, E.J. (20</w:t>
      </w:r>
      <w:r>
        <w:rPr>
          <w:sz w:val="20"/>
        </w:rPr>
        <w:t>19</w:t>
      </w:r>
      <w:r w:rsidRPr="00480428">
        <w:rPr>
          <w:sz w:val="20"/>
        </w:rPr>
        <w:t xml:space="preserve">). Spiritual </w:t>
      </w:r>
      <w:r>
        <w:rPr>
          <w:sz w:val="20"/>
        </w:rPr>
        <w:t xml:space="preserve">screening, history, and </w:t>
      </w:r>
      <w:r w:rsidRPr="00480428">
        <w:rPr>
          <w:sz w:val="20"/>
        </w:rPr>
        <w:t xml:space="preserve">assessment. </w:t>
      </w:r>
      <w:r>
        <w:rPr>
          <w:sz w:val="20"/>
        </w:rPr>
        <w:t xml:space="preserve"> </w:t>
      </w:r>
      <w:r w:rsidRPr="00480428">
        <w:rPr>
          <w:sz w:val="20"/>
        </w:rPr>
        <w:t>In B.R. Ferrell</w:t>
      </w:r>
      <w:r>
        <w:rPr>
          <w:sz w:val="20"/>
        </w:rPr>
        <w:t xml:space="preserve"> and J.A. Paice</w:t>
      </w:r>
      <w:r w:rsidRPr="00480428">
        <w:rPr>
          <w:sz w:val="20"/>
        </w:rPr>
        <w:t xml:space="preserve"> (Eds.), </w:t>
      </w:r>
      <w:r>
        <w:rPr>
          <w:i/>
          <w:sz w:val="20"/>
        </w:rPr>
        <w:t>Oxford t</w:t>
      </w:r>
      <w:r w:rsidRPr="00480428">
        <w:rPr>
          <w:i/>
          <w:sz w:val="20"/>
        </w:rPr>
        <w:t>extbook of palliative nursing</w:t>
      </w:r>
      <w:r>
        <w:rPr>
          <w:sz w:val="20"/>
        </w:rPr>
        <w:t>, 5</w:t>
      </w:r>
      <w:r w:rsidRPr="006D4D0A">
        <w:rPr>
          <w:sz w:val="20"/>
          <w:vertAlign w:val="superscript"/>
        </w:rPr>
        <w:t>th</w:t>
      </w:r>
      <w:r>
        <w:rPr>
          <w:sz w:val="20"/>
        </w:rPr>
        <w:t xml:space="preserve"> edition (</w:t>
      </w:r>
      <w:r>
        <w:rPr>
          <w:iCs/>
          <w:sz w:val="20"/>
        </w:rPr>
        <w:t>Chapter 34)</w:t>
      </w:r>
      <w:r w:rsidRPr="00480428">
        <w:rPr>
          <w:sz w:val="20"/>
        </w:rPr>
        <w:t>. New York, NY: Oxford University</w:t>
      </w:r>
      <w:r>
        <w:rPr>
          <w:sz w:val="20"/>
        </w:rPr>
        <w:t xml:space="preserve"> Press. </w:t>
      </w:r>
      <w:r w:rsidRPr="00480428">
        <w:rPr>
          <w:sz w:val="20"/>
        </w:rPr>
        <w:t>Reprinted with permission</w:t>
      </w:r>
    </w:p>
    <w:p w14:paraId="0FE8219F" w14:textId="77777777" w:rsidR="006603F6" w:rsidRDefault="006603F6" w:rsidP="00610AE1"/>
    <w:p w14:paraId="2C4F1A4A" w14:textId="77777777" w:rsidR="006603F6" w:rsidRDefault="006603F6" w:rsidP="00610AE1">
      <w:pPr>
        <w:rPr>
          <w:b/>
        </w:rPr>
      </w:pPr>
    </w:p>
    <w:p w14:paraId="03B3CA30" w14:textId="2309069A" w:rsidR="00610AE1" w:rsidRDefault="00610AE1" w:rsidP="00610AE1">
      <w:r>
        <w:rPr>
          <w:b/>
        </w:rPr>
        <w:t>Spiritual Concerns or Diagnosis</w:t>
      </w:r>
    </w:p>
    <w:p w14:paraId="2360548E" w14:textId="77777777" w:rsidR="00610AE1" w:rsidRDefault="00610AE1" w:rsidP="00610AE1">
      <w:pPr>
        <w:rPr>
          <w:sz w:val="20"/>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751"/>
        <w:gridCol w:w="3859"/>
        <w:gridCol w:w="2750"/>
      </w:tblGrid>
      <w:tr w:rsidR="00610AE1" w:rsidRPr="00D16D09" w14:paraId="68F4584A" w14:textId="77777777" w:rsidTr="002772AD">
        <w:tc>
          <w:tcPr>
            <w:tcW w:w="2808" w:type="dxa"/>
          </w:tcPr>
          <w:p w14:paraId="41989023" w14:textId="77777777" w:rsidR="00610AE1" w:rsidRPr="00C613CA" w:rsidRDefault="00610AE1" w:rsidP="002772AD">
            <w:pPr>
              <w:rPr>
                <w:b/>
                <w:bCs/>
                <w:sz w:val="20"/>
              </w:rPr>
            </w:pPr>
            <w:r w:rsidRPr="00C613CA">
              <w:rPr>
                <w:b/>
                <w:bCs/>
                <w:sz w:val="20"/>
              </w:rPr>
              <w:t>Diagnoses (Primary)</w:t>
            </w:r>
          </w:p>
        </w:tc>
        <w:tc>
          <w:tcPr>
            <w:tcW w:w="3960" w:type="dxa"/>
          </w:tcPr>
          <w:p w14:paraId="14DE6107" w14:textId="77777777" w:rsidR="00610AE1" w:rsidRPr="00C613CA" w:rsidRDefault="00610AE1" w:rsidP="002772AD">
            <w:pPr>
              <w:rPr>
                <w:b/>
                <w:bCs/>
                <w:sz w:val="20"/>
              </w:rPr>
            </w:pPr>
            <w:r w:rsidRPr="00C613CA">
              <w:rPr>
                <w:b/>
                <w:bCs/>
                <w:sz w:val="20"/>
              </w:rPr>
              <w:t>Key Feature from History</w:t>
            </w:r>
          </w:p>
        </w:tc>
        <w:tc>
          <w:tcPr>
            <w:tcW w:w="2808" w:type="dxa"/>
          </w:tcPr>
          <w:p w14:paraId="323CFE4B" w14:textId="77777777" w:rsidR="00610AE1" w:rsidRPr="00C613CA" w:rsidRDefault="00610AE1" w:rsidP="002772AD">
            <w:pPr>
              <w:rPr>
                <w:b/>
                <w:bCs/>
                <w:sz w:val="20"/>
              </w:rPr>
            </w:pPr>
            <w:r w:rsidRPr="00C613CA">
              <w:rPr>
                <w:b/>
                <w:bCs/>
                <w:sz w:val="20"/>
              </w:rPr>
              <w:t>Example Statements</w:t>
            </w:r>
          </w:p>
        </w:tc>
      </w:tr>
      <w:tr w:rsidR="00610AE1" w:rsidRPr="00D16D09" w14:paraId="51BDB953" w14:textId="77777777" w:rsidTr="002772AD">
        <w:tc>
          <w:tcPr>
            <w:tcW w:w="2808" w:type="dxa"/>
          </w:tcPr>
          <w:p w14:paraId="00EBEEF2" w14:textId="77777777" w:rsidR="00610AE1" w:rsidRPr="00C613CA" w:rsidRDefault="00610AE1" w:rsidP="002772AD">
            <w:pPr>
              <w:rPr>
                <w:sz w:val="20"/>
              </w:rPr>
            </w:pPr>
            <w:r w:rsidRPr="00C613CA">
              <w:rPr>
                <w:sz w:val="20"/>
              </w:rPr>
              <w:t>Existential concerns</w:t>
            </w:r>
          </w:p>
        </w:tc>
        <w:tc>
          <w:tcPr>
            <w:tcW w:w="3960" w:type="dxa"/>
          </w:tcPr>
          <w:p w14:paraId="763A6824" w14:textId="77777777" w:rsidR="00610AE1" w:rsidRPr="00C613CA" w:rsidRDefault="00610AE1" w:rsidP="002772AD">
            <w:pPr>
              <w:rPr>
                <w:sz w:val="20"/>
              </w:rPr>
            </w:pPr>
            <w:r w:rsidRPr="00C613CA">
              <w:rPr>
                <w:sz w:val="20"/>
              </w:rPr>
              <w:t>Lack of meaning</w:t>
            </w:r>
          </w:p>
          <w:p w14:paraId="39BA300E" w14:textId="77777777" w:rsidR="00610AE1" w:rsidRPr="00C613CA" w:rsidRDefault="00610AE1" w:rsidP="002772AD">
            <w:pPr>
              <w:rPr>
                <w:sz w:val="20"/>
              </w:rPr>
            </w:pPr>
            <w:r w:rsidRPr="00C613CA">
              <w:rPr>
                <w:sz w:val="20"/>
              </w:rPr>
              <w:t>Questions meaning about one’s own existence</w:t>
            </w:r>
          </w:p>
          <w:p w14:paraId="36D25B95" w14:textId="77777777" w:rsidR="00610AE1" w:rsidRPr="00C613CA" w:rsidRDefault="00610AE1" w:rsidP="002772AD">
            <w:pPr>
              <w:rPr>
                <w:sz w:val="20"/>
              </w:rPr>
            </w:pPr>
            <w:r w:rsidRPr="00C613CA">
              <w:rPr>
                <w:sz w:val="20"/>
              </w:rPr>
              <w:t>Concern about afterlife</w:t>
            </w:r>
          </w:p>
          <w:p w14:paraId="3F103C72" w14:textId="77777777" w:rsidR="00610AE1" w:rsidRPr="00C613CA" w:rsidRDefault="00610AE1" w:rsidP="002772AD">
            <w:pPr>
              <w:rPr>
                <w:sz w:val="20"/>
              </w:rPr>
            </w:pPr>
            <w:r w:rsidRPr="00C613CA">
              <w:rPr>
                <w:sz w:val="20"/>
              </w:rPr>
              <w:t>Questions the meaning of suffering</w:t>
            </w:r>
          </w:p>
          <w:p w14:paraId="6CEBA8AB" w14:textId="77777777" w:rsidR="00610AE1" w:rsidRPr="00C613CA" w:rsidRDefault="00610AE1" w:rsidP="002772AD">
            <w:pPr>
              <w:rPr>
                <w:sz w:val="20"/>
              </w:rPr>
            </w:pPr>
            <w:r w:rsidRPr="00C613CA">
              <w:rPr>
                <w:sz w:val="20"/>
              </w:rPr>
              <w:t>Seeks spiritual assistance</w:t>
            </w:r>
          </w:p>
        </w:tc>
        <w:tc>
          <w:tcPr>
            <w:tcW w:w="2808" w:type="dxa"/>
          </w:tcPr>
          <w:p w14:paraId="27B29E5C" w14:textId="77777777" w:rsidR="00610AE1" w:rsidRPr="00C613CA" w:rsidRDefault="00610AE1" w:rsidP="002772AD">
            <w:pPr>
              <w:rPr>
                <w:sz w:val="20"/>
              </w:rPr>
            </w:pPr>
            <w:r w:rsidRPr="00C613CA">
              <w:rPr>
                <w:sz w:val="20"/>
              </w:rPr>
              <w:t>“My life is meaningless</w:t>
            </w:r>
            <w:r>
              <w:rPr>
                <w:sz w:val="20"/>
              </w:rPr>
              <w:t>.</w:t>
            </w:r>
            <w:r w:rsidRPr="00C613CA">
              <w:rPr>
                <w:sz w:val="20"/>
              </w:rPr>
              <w:t>”</w:t>
            </w:r>
          </w:p>
          <w:p w14:paraId="0A71FB2E" w14:textId="77777777" w:rsidR="00610AE1" w:rsidRPr="00C613CA" w:rsidRDefault="00610AE1" w:rsidP="002772AD">
            <w:pPr>
              <w:rPr>
                <w:sz w:val="20"/>
              </w:rPr>
            </w:pPr>
            <w:r w:rsidRPr="00C613CA">
              <w:rPr>
                <w:sz w:val="20"/>
              </w:rPr>
              <w:t>“I feel useless</w:t>
            </w:r>
            <w:r>
              <w:rPr>
                <w:sz w:val="20"/>
              </w:rPr>
              <w:t>.</w:t>
            </w:r>
            <w:r w:rsidRPr="00C613CA">
              <w:rPr>
                <w:sz w:val="20"/>
              </w:rPr>
              <w:t>”</w:t>
            </w:r>
          </w:p>
        </w:tc>
      </w:tr>
      <w:tr w:rsidR="00610AE1" w:rsidRPr="00D16D09" w14:paraId="4E453679" w14:textId="77777777" w:rsidTr="002772AD">
        <w:tc>
          <w:tcPr>
            <w:tcW w:w="2808" w:type="dxa"/>
          </w:tcPr>
          <w:p w14:paraId="767B8608" w14:textId="77777777" w:rsidR="00610AE1" w:rsidRPr="00C613CA" w:rsidRDefault="00610AE1" w:rsidP="002772AD">
            <w:pPr>
              <w:rPr>
                <w:sz w:val="20"/>
              </w:rPr>
            </w:pPr>
            <w:r w:rsidRPr="00C613CA">
              <w:rPr>
                <w:sz w:val="20"/>
              </w:rPr>
              <w:t xml:space="preserve">Abandonment by </w:t>
            </w:r>
          </w:p>
          <w:p w14:paraId="7BD1DBC9" w14:textId="77777777" w:rsidR="00610AE1" w:rsidRPr="00C613CA" w:rsidRDefault="00610AE1" w:rsidP="002772AD">
            <w:pPr>
              <w:rPr>
                <w:sz w:val="20"/>
              </w:rPr>
            </w:pPr>
            <w:r w:rsidRPr="00C613CA">
              <w:rPr>
                <w:sz w:val="20"/>
              </w:rPr>
              <w:t>God or others</w:t>
            </w:r>
          </w:p>
        </w:tc>
        <w:tc>
          <w:tcPr>
            <w:tcW w:w="3960" w:type="dxa"/>
          </w:tcPr>
          <w:p w14:paraId="3CE9AA07" w14:textId="77777777" w:rsidR="00610AE1" w:rsidRPr="00C613CA" w:rsidRDefault="00610AE1" w:rsidP="002772AD">
            <w:pPr>
              <w:rPr>
                <w:sz w:val="20"/>
              </w:rPr>
            </w:pPr>
            <w:r w:rsidRPr="00C613CA">
              <w:rPr>
                <w:sz w:val="20"/>
              </w:rPr>
              <w:t>Lack of love, loneliness</w:t>
            </w:r>
          </w:p>
          <w:p w14:paraId="6B2C99B2" w14:textId="77777777" w:rsidR="00610AE1" w:rsidRPr="00C613CA" w:rsidRDefault="00610AE1" w:rsidP="002772AD">
            <w:pPr>
              <w:rPr>
                <w:sz w:val="20"/>
              </w:rPr>
            </w:pPr>
            <w:r w:rsidRPr="00C613CA">
              <w:rPr>
                <w:sz w:val="20"/>
              </w:rPr>
              <w:t>Not being remembered</w:t>
            </w:r>
          </w:p>
          <w:p w14:paraId="2911229F" w14:textId="77777777" w:rsidR="00610AE1" w:rsidRPr="00C613CA" w:rsidRDefault="00610AE1" w:rsidP="002772AD">
            <w:pPr>
              <w:rPr>
                <w:sz w:val="20"/>
              </w:rPr>
            </w:pPr>
            <w:r w:rsidRPr="00C613CA">
              <w:rPr>
                <w:sz w:val="20"/>
              </w:rPr>
              <w:t>No sense of relatedness</w:t>
            </w:r>
          </w:p>
        </w:tc>
        <w:tc>
          <w:tcPr>
            <w:tcW w:w="2808" w:type="dxa"/>
          </w:tcPr>
          <w:p w14:paraId="116A0967" w14:textId="77777777" w:rsidR="00610AE1" w:rsidRPr="00C613CA" w:rsidRDefault="00610AE1" w:rsidP="002772AD">
            <w:pPr>
              <w:rPr>
                <w:sz w:val="20"/>
              </w:rPr>
            </w:pPr>
            <w:r w:rsidRPr="00C613CA">
              <w:rPr>
                <w:sz w:val="20"/>
              </w:rPr>
              <w:t>“God has abandoned me</w:t>
            </w:r>
            <w:r>
              <w:rPr>
                <w:sz w:val="20"/>
              </w:rPr>
              <w:t>.</w:t>
            </w:r>
            <w:r w:rsidRPr="00C613CA">
              <w:rPr>
                <w:sz w:val="20"/>
              </w:rPr>
              <w:t>”</w:t>
            </w:r>
          </w:p>
          <w:p w14:paraId="2BF76D84" w14:textId="77777777" w:rsidR="00610AE1" w:rsidRPr="00C613CA" w:rsidRDefault="00610AE1" w:rsidP="002772AD">
            <w:pPr>
              <w:rPr>
                <w:sz w:val="20"/>
              </w:rPr>
            </w:pPr>
            <w:r w:rsidRPr="00C613CA">
              <w:rPr>
                <w:sz w:val="20"/>
              </w:rPr>
              <w:t>“No one comes by anymore</w:t>
            </w:r>
            <w:r>
              <w:rPr>
                <w:sz w:val="20"/>
              </w:rPr>
              <w:t>.</w:t>
            </w:r>
            <w:r w:rsidRPr="00C613CA">
              <w:rPr>
                <w:sz w:val="20"/>
              </w:rPr>
              <w:t>”</w:t>
            </w:r>
          </w:p>
          <w:p w14:paraId="4E31242A" w14:textId="77777777" w:rsidR="00610AE1" w:rsidRPr="00C613CA" w:rsidRDefault="00610AE1" w:rsidP="002772AD">
            <w:pPr>
              <w:rPr>
                <w:sz w:val="20"/>
              </w:rPr>
            </w:pPr>
            <w:r w:rsidRPr="00C613CA">
              <w:rPr>
                <w:sz w:val="20"/>
              </w:rPr>
              <w:t>“I am so alone</w:t>
            </w:r>
            <w:r>
              <w:rPr>
                <w:sz w:val="20"/>
              </w:rPr>
              <w:t>.</w:t>
            </w:r>
            <w:r w:rsidRPr="00C613CA">
              <w:rPr>
                <w:sz w:val="20"/>
              </w:rPr>
              <w:t>”</w:t>
            </w:r>
          </w:p>
        </w:tc>
      </w:tr>
      <w:tr w:rsidR="00610AE1" w:rsidRPr="00D16D09" w14:paraId="5120A648" w14:textId="77777777" w:rsidTr="002772AD">
        <w:tc>
          <w:tcPr>
            <w:tcW w:w="2808" w:type="dxa"/>
          </w:tcPr>
          <w:p w14:paraId="5047AA48" w14:textId="77777777" w:rsidR="00610AE1" w:rsidRPr="00C613CA" w:rsidRDefault="00610AE1" w:rsidP="002772AD">
            <w:pPr>
              <w:rPr>
                <w:sz w:val="20"/>
              </w:rPr>
            </w:pPr>
            <w:r w:rsidRPr="00C613CA">
              <w:rPr>
                <w:sz w:val="20"/>
              </w:rPr>
              <w:t>Anger at God</w:t>
            </w:r>
          </w:p>
          <w:p w14:paraId="685C5C54" w14:textId="77777777" w:rsidR="00610AE1" w:rsidRPr="00C613CA" w:rsidRDefault="00610AE1" w:rsidP="002772AD">
            <w:pPr>
              <w:rPr>
                <w:sz w:val="20"/>
              </w:rPr>
            </w:pPr>
            <w:r w:rsidRPr="00C613CA">
              <w:rPr>
                <w:sz w:val="20"/>
              </w:rPr>
              <w:t>or others</w:t>
            </w:r>
          </w:p>
        </w:tc>
        <w:tc>
          <w:tcPr>
            <w:tcW w:w="3960" w:type="dxa"/>
          </w:tcPr>
          <w:p w14:paraId="3A4EE9FE" w14:textId="77777777" w:rsidR="00610AE1" w:rsidRPr="00C613CA" w:rsidRDefault="00610AE1" w:rsidP="002772AD">
            <w:pPr>
              <w:rPr>
                <w:sz w:val="20"/>
              </w:rPr>
            </w:pPr>
            <w:r w:rsidRPr="00C613CA">
              <w:rPr>
                <w:sz w:val="20"/>
              </w:rPr>
              <w:t>Displaces anger toward religious representatives or others</w:t>
            </w:r>
          </w:p>
          <w:p w14:paraId="00738933" w14:textId="77777777" w:rsidR="00610AE1" w:rsidRPr="00C613CA" w:rsidRDefault="00610AE1" w:rsidP="002772AD">
            <w:pPr>
              <w:rPr>
                <w:sz w:val="20"/>
              </w:rPr>
            </w:pPr>
            <w:r w:rsidRPr="00C613CA">
              <w:rPr>
                <w:sz w:val="20"/>
              </w:rPr>
              <w:t>Inability to forgive</w:t>
            </w:r>
          </w:p>
        </w:tc>
        <w:tc>
          <w:tcPr>
            <w:tcW w:w="2808" w:type="dxa"/>
          </w:tcPr>
          <w:p w14:paraId="6B63076C" w14:textId="77777777" w:rsidR="00610AE1" w:rsidRPr="00C613CA" w:rsidRDefault="00610AE1" w:rsidP="002772AD">
            <w:pPr>
              <w:rPr>
                <w:sz w:val="20"/>
              </w:rPr>
            </w:pPr>
            <w:r w:rsidRPr="00C613CA">
              <w:rPr>
                <w:sz w:val="20"/>
              </w:rPr>
              <w:t>“Why would God take my child…it’s not fair</w:t>
            </w:r>
            <w:r>
              <w:rPr>
                <w:sz w:val="20"/>
              </w:rPr>
              <w:t>.</w:t>
            </w:r>
            <w:r w:rsidRPr="00C613CA">
              <w:rPr>
                <w:sz w:val="20"/>
              </w:rPr>
              <w:t>”</w:t>
            </w:r>
          </w:p>
        </w:tc>
      </w:tr>
      <w:tr w:rsidR="00610AE1" w:rsidRPr="00D16D09" w14:paraId="7B6C9ACD" w14:textId="77777777" w:rsidTr="002772AD">
        <w:tc>
          <w:tcPr>
            <w:tcW w:w="2808" w:type="dxa"/>
          </w:tcPr>
          <w:p w14:paraId="6C97FAAF" w14:textId="77777777" w:rsidR="00610AE1" w:rsidRPr="00C613CA" w:rsidRDefault="00610AE1" w:rsidP="002772AD">
            <w:pPr>
              <w:rPr>
                <w:sz w:val="20"/>
              </w:rPr>
            </w:pPr>
            <w:r w:rsidRPr="00C613CA">
              <w:rPr>
                <w:sz w:val="20"/>
              </w:rPr>
              <w:t>Concerns about</w:t>
            </w:r>
          </w:p>
          <w:p w14:paraId="1D79064F" w14:textId="77777777" w:rsidR="00610AE1" w:rsidRPr="00C613CA" w:rsidRDefault="00610AE1" w:rsidP="002772AD">
            <w:pPr>
              <w:rPr>
                <w:sz w:val="20"/>
              </w:rPr>
            </w:pPr>
            <w:r w:rsidRPr="00C613CA">
              <w:rPr>
                <w:sz w:val="20"/>
              </w:rPr>
              <w:t>relationship with</w:t>
            </w:r>
          </w:p>
          <w:p w14:paraId="46F3CC8E" w14:textId="77777777" w:rsidR="00610AE1" w:rsidRPr="00C613CA" w:rsidRDefault="00610AE1" w:rsidP="002772AD">
            <w:pPr>
              <w:rPr>
                <w:sz w:val="20"/>
              </w:rPr>
            </w:pPr>
            <w:r w:rsidRPr="00C613CA">
              <w:rPr>
                <w:sz w:val="20"/>
              </w:rPr>
              <w:t>deity</w:t>
            </w:r>
          </w:p>
        </w:tc>
        <w:tc>
          <w:tcPr>
            <w:tcW w:w="3960" w:type="dxa"/>
          </w:tcPr>
          <w:p w14:paraId="11FB44D9" w14:textId="77777777" w:rsidR="00610AE1" w:rsidRPr="00C613CA" w:rsidRDefault="00610AE1" w:rsidP="002772AD">
            <w:pPr>
              <w:rPr>
                <w:sz w:val="20"/>
              </w:rPr>
            </w:pPr>
            <w:r w:rsidRPr="00C613CA">
              <w:rPr>
                <w:sz w:val="20"/>
              </w:rPr>
              <w:t>Desires closeness to God, deepening relationship</w:t>
            </w:r>
          </w:p>
        </w:tc>
        <w:tc>
          <w:tcPr>
            <w:tcW w:w="2808" w:type="dxa"/>
          </w:tcPr>
          <w:p w14:paraId="6F8CE377" w14:textId="77777777" w:rsidR="00610AE1" w:rsidRPr="00C613CA" w:rsidRDefault="00610AE1" w:rsidP="002772AD">
            <w:pPr>
              <w:rPr>
                <w:sz w:val="20"/>
              </w:rPr>
            </w:pPr>
            <w:r w:rsidRPr="00C613CA">
              <w:rPr>
                <w:sz w:val="20"/>
              </w:rPr>
              <w:t>“I want to have a deeper relationship with God</w:t>
            </w:r>
            <w:r>
              <w:rPr>
                <w:sz w:val="20"/>
              </w:rPr>
              <w:t>.</w:t>
            </w:r>
            <w:r w:rsidRPr="00C613CA">
              <w:rPr>
                <w:sz w:val="20"/>
              </w:rPr>
              <w:t>”</w:t>
            </w:r>
          </w:p>
          <w:p w14:paraId="0AFF33A3" w14:textId="77777777" w:rsidR="00610AE1" w:rsidRPr="00C613CA" w:rsidRDefault="00610AE1" w:rsidP="002772AD">
            <w:pPr>
              <w:rPr>
                <w:sz w:val="20"/>
              </w:rPr>
            </w:pPr>
            <w:r w:rsidRPr="00C613CA">
              <w:rPr>
                <w:sz w:val="20"/>
              </w:rPr>
              <w:t>“I want to understand my spirituality more</w:t>
            </w:r>
            <w:r>
              <w:rPr>
                <w:sz w:val="20"/>
              </w:rPr>
              <w:t>.</w:t>
            </w:r>
            <w:r w:rsidRPr="00C613CA">
              <w:rPr>
                <w:sz w:val="20"/>
              </w:rPr>
              <w:t>”</w:t>
            </w:r>
          </w:p>
        </w:tc>
      </w:tr>
      <w:tr w:rsidR="00610AE1" w:rsidRPr="00D16D09" w14:paraId="5042D730" w14:textId="77777777" w:rsidTr="002772AD">
        <w:tc>
          <w:tcPr>
            <w:tcW w:w="2808" w:type="dxa"/>
          </w:tcPr>
          <w:p w14:paraId="107B9938" w14:textId="77777777" w:rsidR="00610AE1" w:rsidRPr="00C613CA" w:rsidRDefault="00610AE1" w:rsidP="002772AD">
            <w:pPr>
              <w:rPr>
                <w:sz w:val="20"/>
              </w:rPr>
            </w:pPr>
            <w:r w:rsidRPr="00C613CA">
              <w:rPr>
                <w:sz w:val="20"/>
              </w:rPr>
              <w:t xml:space="preserve">Conflicted or </w:t>
            </w:r>
          </w:p>
          <w:p w14:paraId="70B1BECD" w14:textId="77777777" w:rsidR="00610AE1" w:rsidRPr="00C613CA" w:rsidRDefault="00610AE1" w:rsidP="002772AD">
            <w:pPr>
              <w:rPr>
                <w:sz w:val="20"/>
              </w:rPr>
            </w:pPr>
            <w:r w:rsidRPr="00C613CA">
              <w:rPr>
                <w:sz w:val="20"/>
              </w:rPr>
              <w:t>challenged belief</w:t>
            </w:r>
          </w:p>
          <w:p w14:paraId="6DF1A6EC" w14:textId="77777777" w:rsidR="00610AE1" w:rsidRPr="00C613CA" w:rsidRDefault="00610AE1" w:rsidP="002772AD">
            <w:pPr>
              <w:rPr>
                <w:sz w:val="20"/>
              </w:rPr>
            </w:pPr>
            <w:r w:rsidRPr="00C613CA">
              <w:rPr>
                <w:sz w:val="20"/>
              </w:rPr>
              <w:t>systems</w:t>
            </w:r>
          </w:p>
        </w:tc>
        <w:tc>
          <w:tcPr>
            <w:tcW w:w="3960" w:type="dxa"/>
          </w:tcPr>
          <w:p w14:paraId="6A9D8DAA" w14:textId="77777777" w:rsidR="00610AE1" w:rsidRPr="00C613CA" w:rsidRDefault="00610AE1" w:rsidP="002772AD">
            <w:pPr>
              <w:rPr>
                <w:sz w:val="20"/>
              </w:rPr>
            </w:pPr>
            <w:r w:rsidRPr="00C613CA">
              <w:rPr>
                <w:sz w:val="20"/>
              </w:rPr>
              <w:t>Verbalizes inner conflicts or questions about beliefs of faith</w:t>
            </w:r>
          </w:p>
          <w:p w14:paraId="39509C2F" w14:textId="77777777" w:rsidR="00610AE1" w:rsidRPr="00C613CA" w:rsidRDefault="00610AE1" w:rsidP="002772AD">
            <w:pPr>
              <w:rPr>
                <w:sz w:val="20"/>
              </w:rPr>
            </w:pPr>
            <w:r w:rsidRPr="00C613CA">
              <w:rPr>
                <w:sz w:val="20"/>
              </w:rPr>
              <w:t>Conflicts between religious beliefs and recommended treatments</w:t>
            </w:r>
          </w:p>
          <w:p w14:paraId="6484805A" w14:textId="77777777" w:rsidR="00610AE1" w:rsidRPr="00C613CA" w:rsidRDefault="00610AE1" w:rsidP="002772AD">
            <w:pPr>
              <w:rPr>
                <w:sz w:val="20"/>
              </w:rPr>
            </w:pPr>
            <w:r w:rsidRPr="00C613CA">
              <w:rPr>
                <w:sz w:val="20"/>
              </w:rPr>
              <w:t>Questions moral or ethical implications of therapeutic regimen</w:t>
            </w:r>
          </w:p>
          <w:p w14:paraId="4A3CEF43" w14:textId="77777777" w:rsidR="00610AE1" w:rsidRPr="00C613CA" w:rsidRDefault="00610AE1" w:rsidP="002772AD">
            <w:pPr>
              <w:rPr>
                <w:sz w:val="20"/>
              </w:rPr>
            </w:pPr>
            <w:r w:rsidRPr="00C613CA">
              <w:rPr>
                <w:sz w:val="20"/>
              </w:rPr>
              <w:t>Expresses concern with life/death or belief system</w:t>
            </w:r>
          </w:p>
        </w:tc>
        <w:tc>
          <w:tcPr>
            <w:tcW w:w="2808" w:type="dxa"/>
          </w:tcPr>
          <w:p w14:paraId="1EB3ACC4" w14:textId="77777777" w:rsidR="00610AE1" w:rsidRPr="00C613CA" w:rsidRDefault="00610AE1" w:rsidP="002772AD">
            <w:pPr>
              <w:rPr>
                <w:sz w:val="20"/>
              </w:rPr>
            </w:pPr>
            <w:r w:rsidRPr="00C613CA">
              <w:rPr>
                <w:sz w:val="20"/>
              </w:rPr>
              <w:t>“I am not sure if God is with me anymore</w:t>
            </w:r>
            <w:r>
              <w:rPr>
                <w:sz w:val="20"/>
              </w:rPr>
              <w:t>.</w:t>
            </w:r>
            <w:r w:rsidRPr="00C613CA">
              <w:rPr>
                <w:sz w:val="20"/>
              </w:rPr>
              <w:t>”</w:t>
            </w:r>
          </w:p>
          <w:p w14:paraId="6DF7A35B" w14:textId="77777777" w:rsidR="00610AE1" w:rsidRPr="00C613CA" w:rsidRDefault="00610AE1" w:rsidP="002772AD">
            <w:pPr>
              <w:rPr>
                <w:sz w:val="20"/>
              </w:rPr>
            </w:pPr>
            <w:r w:rsidRPr="00C613CA">
              <w:rPr>
                <w:sz w:val="20"/>
              </w:rPr>
              <w:t>“I question all that I used to hold as meaningful</w:t>
            </w:r>
            <w:r>
              <w:rPr>
                <w:sz w:val="20"/>
              </w:rPr>
              <w:t>.</w:t>
            </w:r>
            <w:r w:rsidRPr="00C613CA">
              <w:rPr>
                <w:sz w:val="20"/>
              </w:rPr>
              <w:t>”</w:t>
            </w:r>
          </w:p>
        </w:tc>
      </w:tr>
      <w:tr w:rsidR="00610AE1" w:rsidRPr="00D16D09" w14:paraId="65DD661E" w14:textId="77777777" w:rsidTr="002772AD">
        <w:tc>
          <w:tcPr>
            <w:tcW w:w="2808" w:type="dxa"/>
          </w:tcPr>
          <w:p w14:paraId="2F463377" w14:textId="77777777" w:rsidR="00610AE1" w:rsidRPr="00C613CA" w:rsidRDefault="00610AE1" w:rsidP="002772AD">
            <w:pPr>
              <w:rPr>
                <w:sz w:val="20"/>
              </w:rPr>
            </w:pPr>
            <w:r w:rsidRPr="00C613CA">
              <w:rPr>
                <w:sz w:val="20"/>
              </w:rPr>
              <w:t>Despair/</w:t>
            </w:r>
          </w:p>
          <w:p w14:paraId="33312CB4" w14:textId="77777777" w:rsidR="00610AE1" w:rsidRPr="00C613CA" w:rsidRDefault="00610AE1" w:rsidP="002772AD">
            <w:pPr>
              <w:rPr>
                <w:sz w:val="20"/>
              </w:rPr>
            </w:pPr>
            <w:r w:rsidRPr="00C613CA">
              <w:rPr>
                <w:sz w:val="20"/>
              </w:rPr>
              <w:t>hopelessness</w:t>
            </w:r>
          </w:p>
        </w:tc>
        <w:tc>
          <w:tcPr>
            <w:tcW w:w="3960" w:type="dxa"/>
          </w:tcPr>
          <w:p w14:paraId="008CD261" w14:textId="77777777" w:rsidR="00610AE1" w:rsidRPr="00C613CA" w:rsidRDefault="00610AE1" w:rsidP="002772AD">
            <w:pPr>
              <w:rPr>
                <w:sz w:val="20"/>
              </w:rPr>
            </w:pPr>
            <w:r w:rsidRPr="00C613CA">
              <w:rPr>
                <w:sz w:val="20"/>
              </w:rPr>
              <w:t>Hopelessness about future health, life</w:t>
            </w:r>
          </w:p>
          <w:p w14:paraId="356F96AD" w14:textId="77777777" w:rsidR="00610AE1" w:rsidRPr="00C613CA" w:rsidRDefault="00610AE1" w:rsidP="002772AD">
            <w:pPr>
              <w:rPr>
                <w:sz w:val="20"/>
              </w:rPr>
            </w:pPr>
            <w:r w:rsidRPr="00C613CA">
              <w:rPr>
                <w:sz w:val="20"/>
              </w:rPr>
              <w:t>Despair as absolute hopelessness</w:t>
            </w:r>
          </w:p>
          <w:p w14:paraId="14F4309C" w14:textId="77777777" w:rsidR="00610AE1" w:rsidRPr="00C613CA" w:rsidRDefault="00610AE1" w:rsidP="002772AD">
            <w:pPr>
              <w:rPr>
                <w:sz w:val="20"/>
              </w:rPr>
            </w:pPr>
            <w:r w:rsidRPr="00C613CA">
              <w:rPr>
                <w:sz w:val="20"/>
              </w:rPr>
              <w:t>No hope for value of life</w:t>
            </w:r>
          </w:p>
        </w:tc>
        <w:tc>
          <w:tcPr>
            <w:tcW w:w="2808" w:type="dxa"/>
          </w:tcPr>
          <w:p w14:paraId="76F993BB" w14:textId="77777777" w:rsidR="00610AE1" w:rsidRPr="00C613CA" w:rsidRDefault="00610AE1" w:rsidP="002772AD">
            <w:pPr>
              <w:rPr>
                <w:sz w:val="20"/>
              </w:rPr>
            </w:pPr>
            <w:r w:rsidRPr="00C613CA">
              <w:rPr>
                <w:sz w:val="20"/>
              </w:rPr>
              <w:t>“Life is being cut short</w:t>
            </w:r>
            <w:r>
              <w:rPr>
                <w:sz w:val="20"/>
              </w:rPr>
              <w:t>.</w:t>
            </w:r>
            <w:r w:rsidRPr="00C613CA">
              <w:rPr>
                <w:sz w:val="20"/>
              </w:rPr>
              <w:t>”</w:t>
            </w:r>
          </w:p>
          <w:p w14:paraId="5FA55C93" w14:textId="77777777" w:rsidR="00610AE1" w:rsidRPr="00C613CA" w:rsidRDefault="00610AE1" w:rsidP="002772AD">
            <w:pPr>
              <w:rPr>
                <w:sz w:val="20"/>
              </w:rPr>
            </w:pPr>
            <w:r w:rsidRPr="00C613CA">
              <w:rPr>
                <w:sz w:val="20"/>
              </w:rPr>
              <w:t>“</w:t>
            </w:r>
            <w:r>
              <w:rPr>
                <w:sz w:val="20"/>
              </w:rPr>
              <w:t>T</w:t>
            </w:r>
            <w:r w:rsidRPr="00C613CA">
              <w:rPr>
                <w:sz w:val="20"/>
              </w:rPr>
              <w:t>here is nothing left for me to live for</w:t>
            </w:r>
            <w:r>
              <w:rPr>
                <w:sz w:val="20"/>
              </w:rPr>
              <w:t>.</w:t>
            </w:r>
            <w:r w:rsidRPr="00C613CA">
              <w:rPr>
                <w:sz w:val="20"/>
              </w:rPr>
              <w:t>”</w:t>
            </w:r>
          </w:p>
        </w:tc>
      </w:tr>
      <w:tr w:rsidR="00610AE1" w:rsidRPr="00D16D09" w14:paraId="40FF2E3B" w14:textId="77777777" w:rsidTr="002772AD">
        <w:tc>
          <w:tcPr>
            <w:tcW w:w="2808" w:type="dxa"/>
          </w:tcPr>
          <w:p w14:paraId="79A36A42" w14:textId="77777777" w:rsidR="00610AE1" w:rsidRPr="00C613CA" w:rsidRDefault="00610AE1" w:rsidP="002772AD">
            <w:pPr>
              <w:rPr>
                <w:sz w:val="20"/>
              </w:rPr>
            </w:pPr>
            <w:r w:rsidRPr="00C613CA">
              <w:rPr>
                <w:sz w:val="20"/>
              </w:rPr>
              <w:t>Grief/loss</w:t>
            </w:r>
          </w:p>
        </w:tc>
        <w:tc>
          <w:tcPr>
            <w:tcW w:w="3960" w:type="dxa"/>
          </w:tcPr>
          <w:p w14:paraId="0D304C42" w14:textId="77777777" w:rsidR="00610AE1" w:rsidRPr="00C613CA" w:rsidRDefault="00610AE1" w:rsidP="002772AD">
            <w:pPr>
              <w:rPr>
                <w:sz w:val="20"/>
              </w:rPr>
            </w:pPr>
            <w:r w:rsidRPr="00C613CA">
              <w:rPr>
                <w:sz w:val="20"/>
              </w:rPr>
              <w:t>The feeling and process associated with the loss of a person, health, relationship</w:t>
            </w:r>
          </w:p>
        </w:tc>
        <w:tc>
          <w:tcPr>
            <w:tcW w:w="2808" w:type="dxa"/>
          </w:tcPr>
          <w:p w14:paraId="10EA3135" w14:textId="77777777" w:rsidR="00610AE1" w:rsidRPr="00C613CA" w:rsidRDefault="00610AE1" w:rsidP="002772AD">
            <w:pPr>
              <w:rPr>
                <w:sz w:val="20"/>
              </w:rPr>
            </w:pPr>
            <w:r w:rsidRPr="00C613CA">
              <w:rPr>
                <w:sz w:val="20"/>
              </w:rPr>
              <w:t>“I miss my loved one so much</w:t>
            </w:r>
            <w:r>
              <w:rPr>
                <w:sz w:val="20"/>
              </w:rPr>
              <w:t>.</w:t>
            </w:r>
            <w:r w:rsidRPr="00C613CA">
              <w:rPr>
                <w:sz w:val="20"/>
              </w:rPr>
              <w:t>”</w:t>
            </w:r>
          </w:p>
          <w:p w14:paraId="036E7EB2" w14:textId="77777777" w:rsidR="00610AE1" w:rsidRPr="00C613CA" w:rsidRDefault="00610AE1" w:rsidP="002772AD">
            <w:pPr>
              <w:rPr>
                <w:sz w:val="20"/>
              </w:rPr>
            </w:pPr>
            <w:r w:rsidRPr="00C613CA">
              <w:rPr>
                <w:sz w:val="20"/>
              </w:rPr>
              <w:t>“I wish I could run again</w:t>
            </w:r>
            <w:r>
              <w:rPr>
                <w:sz w:val="20"/>
              </w:rPr>
              <w:t>.</w:t>
            </w:r>
            <w:r w:rsidRPr="00C613CA">
              <w:rPr>
                <w:sz w:val="20"/>
              </w:rPr>
              <w:t>”</w:t>
            </w:r>
          </w:p>
        </w:tc>
      </w:tr>
      <w:tr w:rsidR="00610AE1" w:rsidRPr="00D16D09" w14:paraId="0530EE4F" w14:textId="77777777" w:rsidTr="002772AD">
        <w:tc>
          <w:tcPr>
            <w:tcW w:w="2808" w:type="dxa"/>
          </w:tcPr>
          <w:p w14:paraId="189D76C9" w14:textId="77777777" w:rsidR="00610AE1" w:rsidRPr="00C613CA" w:rsidRDefault="00610AE1" w:rsidP="002772AD">
            <w:pPr>
              <w:rPr>
                <w:sz w:val="20"/>
              </w:rPr>
            </w:pPr>
            <w:r w:rsidRPr="00C613CA">
              <w:rPr>
                <w:sz w:val="20"/>
              </w:rPr>
              <w:t>Guilt/shame</w:t>
            </w:r>
          </w:p>
        </w:tc>
        <w:tc>
          <w:tcPr>
            <w:tcW w:w="3960" w:type="dxa"/>
          </w:tcPr>
          <w:p w14:paraId="6BE2BF54" w14:textId="77777777" w:rsidR="00610AE1" w:rsidRPr="00C613CA" w:rsidRDefault="00610AE1" w:rsidP="002772AD">
            <w:pPr>
              <w:rPr>
                <w:sz w:val="20"/>
              </w:rPr>
            </w:pPr>
            <w:r w:rsidRPr="00C613CA">
              <w:rPr>
                <w:sz w:val="20"/>
              </w:rPr>
              <w:t>Feeling that one has done something wrong or evil</w:t>
            </w:r>
          </w:p>
          <w:p w14:paraId="74D2F033" w14:textId="77777777" w:rsidR="00610AE1" w:rsidRPr="00C613CA" w:rsidRDefault="00610AE1" w:rsidP="002772AD">
            <w:pPr>
              <w:rPr>
                <w:sz w:val="20"/>
              </w:rPr>
            </w:pPr>
            <w:r w:rsidRPr="00C613CA">
              <w:rPr>
                <w:sz w:val="20"/>
              </w:rPr>
              <w:t>Feeling that one is bad or evil</w:t>
            </w:r>
          </w:p>
        </w:tc>
        <w:tc>
          <w:tcPr>
            <w:tcW w:w="2808" w:type="dxa"/>
          </w:tcPr>
          <w:p w14:paraId="5B55C9F0" w14:textId="77777777" w:rsidR="00610AE1" w:rsidRPr="00C613CA" w:rsidRDefault="00610AE1" w:rsidP="002772AD">
            <w:pPr>
              <w:rPr>
                <w:sz w:val="20"/>
              </w:rPr>
            </w:pPr>
            <w:r w:rsidRPr="00C613CA">
              <w:rPr>
                <w:sz w:val="20"/>
              </w:rPr>
              <w:t>“I do not deserve to die pain f</w:t>
            </w:r>
            <w:r>
              <w:rPr>
                <w:sz w:val="20"/>
              </w:rPr>
              <w:t>r</w:t>
            </w:r>
            <w:r w:rsidRPr="00C613CA">
              <w:rPr>
                <w:sz w:val="20"/>
              </w:rPr>
              <w:t>ee</w:t>
            </w:r>
            <w:r>
              <w:rPr>
                <w:sz w:val="20"/>
              </w:rPr>
              <w:t>.</w:t>
            </w:r>
            <w:r w:rsidRPr="00C613CA">
              <w:rPr>
                <w:sz w:val="20"/>
              </w:rPr>
              <w:t>”</w:t>
            </w:r>
          </w:p>
        </w:tc>
      </w:tr>
      <w:tr w:rsidR="00610AE1" w:rsidRPr="00D16D09" w14:paraId="69EDEB3F" w14:textId="77777777" w:rsidTr="002772AD">
        <w:tc>
          <w:tcPr>
            <w:tcW w:w="2808" w:type="dxa"/>
          </w:tcPr>
          <w:p w14:paraId="4132F250" w14:textId="77777777" w:rsidR="00610AE1" w:rsidRPr="00C613CA" w:rsidRDefault="00610AE1" w:rsidP="002772AD">
            <w:pPr>
              <w:rPr>
                <w:sz w:val="20"/>
              </w:rPr>
            </w:pPr>
            <w:r w:rsidRPr="00C613CA">
              <w:rPr>
                <w:sz w:val="20"/>
              </w:rPr>
              <w:t>Reconciliation</w:t>
            </w:r>
          </w:p>
        </w:tc>
        <w:tc>
          <w:tcPr>
            <w:tcW w:w="3960" w:type="dxa"/>
          </w:tcPr>
          <w:p w14:paraId="5A86C7F2" w14:textId="77777777" w:rsidR="00610AE1" w:rsidRPr="00C613CA" w:rsidRDefault="00610AE1" w:rsidP="002772AD">
            <w:pPr>
              <w:rPr>
                <w:sz w:val="20"/>
              </w:rPr>
            </w:pPr>
            <w:r w:rsidRPr="00C613CA">
              <w:rPr>
                <w:sz w:val="20"/>
              </w:rPr>
              <w:t>Need for forgiveness or reconciliation from self or others</w:t>
            </w:r>
          </w:p>
        </w:tc>
        <w:tc>
          <w:tcPr>
            <w:tcW w:w="2808" w:type="dxa"/>
          </w:tcPr>
          <w:p w14:paraId="7FB1636E" w14:textId="77777777" w:rsidR="00610AE1" w:rsidRPr="00C613CA" w:rsidRDefault="00610AE1" w:rsidP="002772AD">
            <w:pPr>
              <w:rPr>
                <w:sz w:val="20"/>
              </w:rPr>
            </w:pPr>
            <w:r w:rsidRPr="00C613CA">
              <w:rPr>
                <w:sz w:val="20"/>
              </w:rPr>
              <w:t>“I need to be forgiven for what I did</w:t>
            </w:r>
            <w:r>
              <w:rPr>
                <w:sz w:val="20"/>
              </w:rPr>
              <w:t>.</w:t>
            </w:r>
            <w:r w:rsidRPr="00C613CA">
              <w:rPr>
                <w:sz w:val="20"/>
              </w:rPr>
              <w:t>”</w:t>
            </w:r>
          </w:p>
          <w:p w14:paraId="53406EF7" w14:textId="77777777" w:rsidR="00610AE1" w:rsidRPr="00C613CA" w:rsidRDefault="00610AE1" w:rsidP="002772AD">
            <w:pPr>
              <w:rPr>
                <w:sz w:val="20"/>
              </w:rPr>
            </w:pPr>
            <w:r w:rsidRPr="00C613CA">
              <w:rPr>
                <w:sz w:val="20"/>
              </w:rPr>
              <w:t>“I would like my wife to forgive me</w:t>
            </w:r>
            <w:r>
              <w:rPr>
                <w:sz w:val="20"/>
              </w:rPr>
              <w:t>.</w:t>
            </w:r>
            <w:r w:rsidRPr="00C613CA">
              <w:rPr>
                <w:sz w:val="20"/>
              </w:rPr>
              <w:t>”</w:t>
            </w:r>
          </w:p>
        </w:tc>
      </w:tr>
      <w:tr w:rsidR="00610AE1" w:rsidRPr="00D16D09" w14:paraId="535EA19B" w14:textId="77777777" w:rsidTr="002772AD">
        <w:tc>
          <w:tcPr>
            <w:tcW w:w="2808" w:type="dxa"/>
          </w:tcPr>
          <w:p w14:paraId="6766B0D8" w14:textId="77777777" w:rsidR="00610AE1" w:rsidRPr="00C613CA" w:rsidRDefault="00610AE1" w:rsidP="002772AD">
            <w:pPr>
              <w:rPr>
                <w:sz w:val="20"/>
              </w:rPr>
            </w:pPr>
            <w:r w:rsidRPr="00C613CA">
              <w:rPr>
                <w:sz w:val="20"/>
              </w:rPr>
              <w:t>Isolation</w:t>
            </w:r>
          </w:p>
        </w:tc>
        <w:tc>
          <w:tcPr>
            <w:tcW w:w="3960" w:type="dxa"/>
          </w:tcPr>
          <w:p w14:paraId="699B29F4" w14:textId="77777777" w:rsidR="00610AE1" w:rsidRPr="00C613CA" w:rsidRDefault="00610AE1" w:rsidP="002772AD">
            <w:pPr>
              <w:rPr>
                <w:sz w:val="20"/>
              </w:rPr>
            </w:pPr>
            <w:r w:rsidRPr="00C613CA">
              <w:rPr>
                <w:sz w:val="20"/>
              </w:rPr>
              <w:t>Separated from religious community or other community</w:t>
            </w:r>
          </w:p>
        </w:tc>
        <w:tc>
          <w:tcPr>
            <w:tcW w:w="2808" w:type="dxa"/>
          </w:tcPr>
          <w:p w14:paraId="00A56D88" w14:textId="77777777" w:rsidR="00610AE1" w:rsidRPr="00C613CA" w:rsidRDefault="00610AE1" w:rsidP="002772AD">
            <w:pPr>
              <w:rPr>
                <w:sz w:val="20"/>
              </w:rPr>
            </w:pPr>
            <w:r w:rsidRPr="00C613CA">
              <w:rPr>
                <w:sz w:val="20"/>
              </w:rPr>
              <w:t>“Since moving to the assisted living, I am not able to go to my church anymore</w:t>
            </w:r>
            <w:r>
              <w:rPr>
                <w:sz w:val="20"/>
              </w:rPr>
              <w:t>.</w:t>
            </w:r>
            <w:r w:rsidRPr="00C613CA">
              <w:rPr>
                <w:sz w:val="20"/>
              </w:rPr>
              <w:t>”</w:t>
            </w:r>
          </w:p>
          <w:p w14:paraId="65679F7E" w14:textId="77777777" w:rsidR="00610AE1" w:rsidRPr="00C613CA" w:rsidRDefault="00610AE1" w:rsidP="002772AD">
            <w:pPr>
              <w:rPr>
                <w:sz w:val="20"/>
              </w:rPr>
            </w:pPr>
            <w:r w:rsidRPr="00C613CA">
              <w:rPr>
                <w:sz w:val="20"/>
              </w:rPr>
              <w:t>“I have moved and no longer can go to my usual 12-step meeting</w:t>
            </w:r>
            <w:r>
              <w:rPr>
                <w:sz w:val="20"/>
              </w:rPr>
              <w:t>.</w:t>
            </w:r>
            <w:r w:rsidRPr="00C613CA">
              <w:rPr>
                <w:sz w:val="20"/>
              </w:rPr>
              <w:t>”</w:t>
            </w:r>
          </w:p>
        </w:tc>
      </w:tr>
      <w:tr w:rsidR="00610AE1" w:rsidRPr="00D16D09" w14:paraId="537BA702" w14:textId="77777777" w:rsidTr="002772AD">
        <w:tc>
          <w:tcPr>
            <w:tcW w:w="2808" w:type="dxa"/>
          </w:tcPr>
          <w:p w14:paraId="706A8DC6" w14:textId="77777777" w:rsidR="00610AE1" w:rsidRPr="00C613CA" w:rsidRDefault="00610AE1" w:rsidP="002772AD">
            <w:pPr>
              <w:rPr>
                <w:sz w:val="20"/>
              </w:rPr>
            </w:pPr>
            <w:r w:rsidRPr="00C613CA">
              <w:rPr>
                <w:sz w:val="20"/>
              </w:rPr>
              <w:t>Religious specific</w:t>
            </w:r>
          </w:p>
        </w:tc>
        <w:tc>
          <w:tcPr>
            <w:tcW w:w="3960" w:type="dxa"/>
          </w:tcPr>
          <w:p w14:paraId="42CDD64C" w14:textId="77777777" w:rsidR="00610AE1" w:rsidRPr="00C613CA" w:rsidRDefault="00610AE1" w:rsidP="002772AD">
            <w:pPr>
              <w:rPr>
                <w:sz w:val="20"/>
              </w:rPr>
            </w:pPr>
            <w:r w:rsidRPr="00C613CA">
              <w:rPr>
                <w:sz w:val="20"/>
              </w:rPr>
              <w:t>Ritual needs</w:t>
            </w:r>
          </w:p>
          <w:p w14:paraId="6DA2F4B4" w14:textId="77777777" w:rsidR="00610AE1" w:rsidRPr="00C613CA" w:rsidRDefault="00610AE1" w:rsidP="002772AD">
            <w:pPr>
              <w:rPr>
                <w:sz w:val="20"/>
              </w:rPr>
            </w:pPr>
            <w:r w:rsidRPr="00C613CA">
              <w:rPr>
                <w:sz w:val="20"/>
              </w:rPr>
              <w:t>Unable to perform usual religious practices</w:t>
            </w:r>
          </w:p>
        </w:tc>
        <w:tc>
          <w:tcPr>
            <w:tcW w:w="2808" w:type="dxa"/>
          </w:tcPr>
          <w:p w14:paraId="1F928817" w14:textId="77777777" w:rsidR="00610AE1" w:rsidRPr="00C613CA" w:rsidRDefault="00610AE1" w:rsidP="002772AD">
            <w:pPr>
              <w:rPr>
                <w:sz w:val="20"/>
              </w:rPr>
            </w:pPr>
            <w:r w:rsidRPr="00C613CA">
              <w:rPr>
                <w:sz w:val="20"/>
              </w:rPr>
              <w:t>“I just can’t pray anymore</w:t>
            </w:r>
            <w:r>
              <w:rPr>
                <w:sz w:val="20"/>
              </w:rPr>
              <w:t>.</w:t>
            </w:r>
            <w:r w:rsidRPr="00C613CA">
              <w:rPr>
                <w:sz w:val="20"/>
              </w:rPr>
              <w:t>”</w:t>
            </w:r>
          </w:p>
        </w:tc>
      </w:tr>
      <w:tr w:rsidR="00610AE1" w:rsidRPr="00D16D09" w14:paraId="2D0625F2" w14:textId="77777777" w:rsidTr="002772AD">
        <w:tc>
          <w:tcPr>
            <w:tcW w:w="2808" w:type="dxa"/>
          </w:tcPr>
          <w:p w14:paraId="49C2CA99" w14:textId="77777777" w:rsidR="00610AE1" w:rsidRPr="00C613CA" w:rsidRDefault="00610AE1" w:rsidP="002772AD">
            <w:pPr>
              <w:rPr>
                <w:sz w:val="20"/>
              </w:rPr>
            </w:pPr>
            <w:r w:rsidRPr="00C613CA">
              <w:rPr>
                <w:sz w:val="20"/>
              </w:rPr>
              <w:t>Religious/</w:t>
            </w:r>
          </w:p>
          <w:p w14:paraId="50E32560" w14:textId="77777777" w:rsidR="00610AE1" w:rsidRPr="00C613CA" w:rsidRDefault="00610AE1" w:rsidP="002772AD">
            <w:pPr>
              <w:rPr>
                <w:sz w:val="20"/>
              </w:rPr>
            </w:pPr>
            <w:r w:rsidRPr="00C613CA">
              <w:rPr>
                <w:sz w:val="20"/>
              </w:rPr>
              <w:t>spiritual struggle</w:t>
            </w:r>
          </w:p>
        </w:tc>
        <w:tc>
          <w:tcPr>
            <w:tcW w:w="3960" w:type="dxa"/>
          </w:tcPr>
          <w:p w14:paraId="351DACE4" w14:textId="77777777" w:rsidR="00610AE1" w:rsidRPr="00C613CA" w:rsidRDefault="00610AE1" w:rsidP="002772AD">
            <w:pPr>
              <w:rPr>
                <w:sz w:val="20"/>
              </w:rPr>
            </w:pPr>
            <w:r w:rsidRPr="00C613CA">
              <w:rPr>
                <w:sz w:val="20"/>
              </w:rPr>
              <w:t>Loss of faith or meaning</w:t>
            </w:r>
          </w:p>
          <w:p w14:paraId="4E7E7893" w14:textId="77777777" w:rsidR="00610AE1" w:rsidRPr="00C613CA" w:rsidRDefault="00610AE1" w:rsidP="002772AD">
            <w:pPr>
              <w:rPr>
                <w:sz w:val="20"/>
              </w:rPr>
            </w:pPr>
            <w:r w:rsidRPr="00C613CA">
              <w:rPr>
                <w:sz w:val="20"/>
              </w:rPr>
              <w:t>Religious or spiritual beliefs or community not helping with coping</w:t>
            </w:r>
          </w:p>
        </w:tc>
        <w:tc>
          <w:tcPr>
            <w:tcW w:w="2808" w:type="dxa"/>
          </w:tcPr>
          <w:p w14:paraId="64E47FC2" w14:textId="77777777" w:rsidR="00610AE1" w:rsidRPr="00C613CA" w:rsidRDefault="00610AE1" w:rsidP="002772AD">
            <w:pPr>
              <w:rPr>
                <w:sz w:val="20"/>
              </w:rPr>
            </w:pPr>
            <w:r w:rsidRPr="00C613CA">
              <w:rPr>
                <w:sz w:val="20"/>
              </w:rPr>
              <w:t>“What if all that I believe is not true?”</w:t>
            </w:r>
          </w:p>
        </w:tc>
      </w:tr>
    </w:tbl>
    <w:p w14:paraId="5FEA810A" w14:textId="343EFB6D" w:rsidR="00610AE1" w:rsidRDefault="00610AE1" w:rsidP="00610AE1">
      <w:pPr>
        <w:rPr>
          <w:b/>
        </w:rPr>
      </w:pPr>
      <w:r>
        <w:rPr>
          <w:b/>
          <w:noProof/>
        </w:rPr>
        <mc:AlternateContent>
          <mc:Choice Requires="wps">
            <w:drawing>
              <wp:anchor distT="0" distB="0" distL="114300" distR="114300" simplePos="0" relativeHeight="251675648" behindDoc="0" locked="0" layoutInCell="1" allowOverlap="1" wp14:anchorId="045B35B0" wp14:editId="1017CB4F">
                <wp:simplePos x="0" y="0"/>
                <wp:positionH relativeFrom="column">
                  <wp:posOffset>12700</wp:posOffset>
                </wp:positionH>
                <wp:positionV relativeFrom="paragraph">
                  <wp:posOffset>15875</wp:posOffset>
                </wp:positionV>
                <wp:extent cx="5570855" cy="1631950"/>
                <wp:effectExtent l="0" t="0" r="444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0855" cy="163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9207" w14:textId="3F06A7B4" w:rsidR="00610AE1" w:rsidRDefault="00610AE1" w:rsidP="00610AE1">
                            <w:pPr>
                              <w:pStyle w:val="Footer"/>
                              <w:ind w:right="360"/>
                              <w:rPr>
                                <w:sz w:val="20"/>
                              </w:rPr>
                            </w:pPr>
                            <w:r w:rsidRPr="00221E43">
                              <w:rPr>
                                <w:b/>
                                <w:bCs/>
                                <w:sz w:val="20"/>
                              </w:rPr>
                              <w:t xml:space="preserve">Accessed with permission from: </w:t>
                            </w:r>
                            <w:r w:rsidRPr="00221E43">
                              <w:rPr>
                                <w:sz w:val="20"/>
                              </w:rPr>
                              <w:t xml:space="preserve">GWish, 2600 Virginia Ave, NW, Suite 300, Washington, DC 20037; 202-994-6220; </w:t>
                            </w:r>
                            <w:hyperlink r:id="rId18" w:history="1">
                              <w:r w:rsidR="006603F6" w:rsidRPr="00887B72">
                                <w:rPr>
                                  <w:rStyle w:val="Hyperlink"/>
                                  <w:sz w:val="20"/>
                                </w:rPr>
                                <w:t>www.gwish.org</w:t>
                              </w:r>
                            </w:hyperlink>
                          </w:p>
                          <w:p w14:paraId="7D5C75C2" w14:textId="77777777" w:rsidR="006603F6" w:rsidRDefault="006603F6" w:rsidP="00610AE1">
                            <w:pPr>
                              <w:pStyle w:val="Footer"/>
                              <w:ind w:right="360"/>
                              <w:rPr>
                                <w:sz w:val="20"/>
                              </w:rPr>
                            </w:pPr>
                          </w:p>
                          <w:p w14:paraId="6F475399" w14:textId="77777777" w:rsidR="006603F6" w:rsidRPr="00A110A7" w:rsidRDefault="006603F6" w:rsidP="006603F6">
                            <w:pPr>
                              <w:rPr>
                                <w:sz w:val="18"/>
                                <w:szCs w:val="18"/>
                              </w:rPr>
                            </w:pPr>
                            <w:r w:rsidRPr="00A110A7">
                              <w:rPr>
                                <w:i/>
                                <w:iCs/>
                                <w:color w:val="000000"/>
                                <w:sz w:val="18"/>
                                <w:szCs w:val="18"/>
                              </w:rPr>
                              <w:t>The End-of-Life Nursing Education Consortium (</w:t>
                            </w:r>
                            <w:r w:rsidRPr="00A110A7">
                              <w:rPr>
                                <w:i/>
                                <w:iCs/>
                                <w:color w:val="070706"/>
                                <w:sz w:val="18"/>
                                <w:szCs w:val="18"/>
                                <w:shd w:val="clear" w:color="auto" w:fill="FFEE94"/>
                              </w:rPr>
                              <w:t>ELNEC</w:t>
                            </w:r>
                            <w:r w:rsidRPr="00A110A7">
                              <w:rPr>
                                <w:i/>
                                <w:iCs/>
                                <w:color w:val="000000"/>
                                <w:sz w:val="18"/>
                                <w:szCs w:val="18"/>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18"/>
                                <w:szCs w:val="18"/>
                              </w:rPr>
                              <w:t>.</w:t>
                            </w:r>
                          </w:p>
                          <w:p w14:paraId="1E5F09C6" w14:textId="77777777" w:rsidR="006603F6" w:rsidRDefault="006603F6" w:rsidP="006603F6">
                            <w:pPr>
                              <w:rPr>
                                <w:rFonts w:ascii="Ink Free" w:hAnsi="Ink Free"/>
                                <w:b/>
                                <w:bCs/>
                                <w:color w:val="44546A"/>
                                <w:sz w:val="28"/>
                                <w:szCs w:val="28"/>
                              </w:rPr>
                            </w:pPr>
                          </w:p>
                          <w:p w14:paraId="3A4731C5" w14:textId="77777777" w:rsidR="006603F6" w:rsidRPr="00221E43" w:rsidRDefault="006603F6" w:rsidP="00610AE1">
                            <w:pPr>
                              <w:pStyle w:val="Footer"/>
                              <w:ind w:right="360"/>
                              <w:rPr>
                                <w:sz w:val="20"/>
                              </w:rPr>
                            </w:pPr>
                          </w:p>
                          <w:p w14:paraId="580CE72A" w14:textId="77777777" w:rsidR="00610AE1" w:rsidRPr="00C613CA" w:rsidRDefault="00610AE1" w:rsidP="00610AE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B35B0" id="Text Box 5" o:spid="_x0000_s1033" type="#_x0000_t202" style="position:absolute;margin-left:1pt;margin-top:1.25pt;width:438.6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" stroked="f">
                <v:path arrowok="t"/>
                <v:textbox>
                  <w:txbxContent>
                    <w:p w14:paraId="55B69207" w14:textId="3F06A7B4" w:rsidR="00610AE1" w:rsidRDefault="00610AE1" w:rsidP="00610AE1">
                      <w:pPr>
                        <w:pStyle w:val="Footer"/>
                        <w:ind w:right="360"/>
                        <w:rPr>
                          <w:sz w:val="20"/>
                        </w:rPr>
                      </w:pPr>
                      <w:r w:rsidRPr="00221E43">
                        <w:rPr>
                          <w:b/>
                          <w:bCs/>
                          <w:sz w:val="20"/>
                        </w:rPr>
                        <w:t xml:space="preserve">Accessed with permission from: </w:t>
                      </w:r>
                      <w:proofErr w:type="spellStart"/>
                      <w:r w:rsidRPr="00221E43">
                        <w:rPr>
                          <w:sz w:val="20"/>
                        </w:rPr>
                        <w:t>GWish</w:t>
                      </w:r>
                      <w:proofErr w:type="spellEnd"/>
                      <w:r w:rsidRPr="00221E43">
                        <w:rPr>
                          <w:sz w:val="20"/>
                        </w:rPr>
                        <w:t xml:space="preserve">, 2600 Virginia Ave, NW, Suite 300, Washington, DC 20037; 202-994-6220; </w:t>
                      </w:r>
                      <w:hyperlink r:id="rId19" w:history="1">
                        <w:r w:rsidR="006603F6" w:rsidRPr="00887B72">
                          <w:rPr>
                            <w:rStyle w:val="Hyperlink"/>
                            <w:sz w:val="20"/>
                          </w:rPr>
                          <w:t>www.gwish.org</w:t>
                        </w:r>
                      </w:hyperlink>
                    </w:p>
                    <w:p w14:paraId="7D5C75C2" w14:textId="77777777" w:rsidR="006603F6" w:rsidRDefault="006603F6" w:rsidP="00610AE1">
                      <w:pPr>
                        <w:pStyle w:val="Footer"/>
                        <w:ind w:right="360"/>
                        <w:rPr>
                          <w:sz w:val="20"/>
                        </w:rPr>
                      </w:pPr>
                    </w:p>
                    <w:p w14:paraId="6F475399" w14:textId="77777777" w:rsidR="006603F6" w:rsidRPr="00A110A7" w:rsidRDefault="006603F6" w:rsidP="006603F6">
                      <w:pPr>
                        <w:rPr>
                          <w:sz w:val="18"/>
                          <w:szCs w:val="18"/>
                        </w:rPr>
                      </w:pPr>
                      <w:r w:rsidRPr="00A110A7">
                        <w:rPr>
                          <w:i/>
                          <w:iCs/>
                          <w:color w:val="000000"/>
                          <w:sz w:val="18"/>
                          <w:szCs w:val="18"/>
                        </w:rPr>
                        <w:t>The End-of-Life Nursing Education Consortium (</w:t>
                      </w:r>
                      <w:r w:rsidRPr="00A110A7">
                        <w:rPr>
                          <w:i/>
                          <w:iCs/>
                          <w:color w:val="070706"/>
                          <w:sz w:val="18"/>
                          <w:szCs w:val="18"/>
                          <w:shd w:val="clear" w:color="auto" w:fill="FFEE94"/>
                        </w:rPr>
                        <w:t>ELNEC</w:t>
                      </w:r>
                      <w:r w:rsidRPr="00A110A7">
                        <w:rPr>
                          <w:i/>
                          <w:iCs/>
                          <w:color w:val="000000"/>
                          <w:sz w:val="18"/>
                          <w:szCs w:val="18"/>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18"/>
                          <w:szCs w:val="18"/>
                        </w:rPr>
                        <w:t>.</w:t>
                      </w:r>
                    </w:p>
                    <w:p w14:paraId="1E5F09C6" w14:textId="77777777" w:rsidR="006603F6" w:rsidRDefault="006603F6" w:rsidP="006603F6">
                      <w:pPr>
                        <w:rPr>
                          <w:rFonts w:ascii="Ink Free" w:hAnsi="Ink Free"/>
                          <w:b/>
                          <w:bCs/>
                          <w:color w:val="44546A"/>
                          <w:sz w:val="28"/>
                          <w:szCs w:val="28"/>
                        </w:rPr>
                      </w:pPr>
                    </w:p>
                    <w:p w14:paraId="3A4731C5" w14:textId="77777777" w:rsidR="006603F6" w:rsidRPr="00221E43" w:rsidRDefault="006603F6" w:rsidP="00610AE1">
                      <w:pPr>
                        <w:pStyle w:val="Footer"/>
                        <w:ind w:right="360"/>
                        <w:rPr>
                          <w:sz w:val="20"/>
                        </w:rPr>
                      </w:pPr>
                    </w:p>
                    <w:p w14:paraId="580CE72A" w14:textId="77777777" w:rsidR="00610AE1" w:rsidRPr="00C613CA" w:rsidRDefault="00610AE1" w:rsidP="00610AE1">
                      <w:pPr>
                        <w:rPr>
                          <w:sz w:val="20"/>
                        </w:rPr>
                      </w:pPr>
                    </w:p>
                  </w:txbxContent>
                </v:textbox>
              </v:shape>
            </w:pict>
          </mc:Fallback>
        </mc:AlternateContent>
      </w:r>
      <w:r>
        <w:rPr>
          <w:b/>
          <w:sz w:val="22"/>
          <w:szCs w:val="22"/>
        </w:rPr>
        <w:br w:type="page"/>
      </w:r>
      <w:bookmarkStart w:id="1" w:name="_Hlk50058670"/>
    </w:p>
    <w:p w14:paraId="42654B74" w14:textId="44B42EA4" w:rsidR="00610AE1" w:rsidRDefault="00610AE1" w:rsidP="00610AE1">
      <w:pPr>
        <w:rPr>
          <w:b/>
        </w:rPr>
      </w:pPr>
      <w:r>
        <w:rPr>
          <w:b/>
        </w:rPr>
        <w:t xml:space="preserve">LGBTQI Resources </w:t>
      </w:r>
    </w:p>
    <w:bookmarkEnd w:id="1"/>
    <w:p w14:paraId="430C6D6B" w14:textId="77777777" w:rsidR="00610AE1" w:rsidRDefault="00610AE1" w:rsidP="00610AE1">
      <w:pPr>
        <w:rPr>
          <w:b/>
        </w:rPr>
      </w:pPr>
    </w:p>
    <w:tbl>
      <w:tblPr>
        <w:tblW w:w="0" w:type="auto"/>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4218"/>
        <w:gridCol w:w="5142"/>
      </w:tblGrid>
      <w:tr w:rsidR="00610AE1" w:rsidRPr="00F80B2F" w14:paraId="316C05CE" w14:textId="77777777" w:rsidTr="002772AD">
        <w:tc>
          <w:tcPr>
            <w:tcW w:w="4434" w:type="dxa"/>
            <w:tcBorders>
              <w:top w:val="nil"/>
              <w:bottom w:val="single" w:sz="12" w:space="0" w:color="C9C9C9"/>
              <w:right w:val="nil"/>
            </w:tcBorders>
            <w:shd w:val="clear" w:color="auto" w:fill="FFFFFF"/>
          </w:tcPr>
          <w:p w14:paraId="4ECE7843" w14:textId="77777777" w:rsidR="00610AE1" w:rsidRPr="00F80B2F" w:rsidRDefault="00610AE1" w:rsidP="002772AD">
            <w:pPr>
              <w:rPr>
                <w:b/>
                <w:bCs/>
                <w:szCs w:val="24"/>
              </w:rPr>
            </w:pPr>
            <w:r w:rsidRPr="00F80B2F">
              <w:rPr>
                <w:b/>
                <w:bCs/>
                <w:szCs w:val="24"/>
              </w:rPr>
              <w:t>RESOURCE</w:t>
            </w:r>
          </w:p>
        </w:tc>
        <w:tc>
          <w:tcPr>
            <w:tcW w:w="5142" w:type="dxa"/>
            <w:tcBorders>
              <w:top w:val="nil"/>
              <w:left w:val="nil"/>
              <w:bottom w:val="single" w:sz="12" w:space="0" w:color="C9C9C9"/>
            </w:tcBorders>
            <w:shd w:val="clear" w:color="auto" w:fill="FFFFFF"/>
          </w:tcPr>
          <w:p w14:paraId="61E88CBC" w14:textId="77777777" w:rsidR="00610AE1" w:rsidRPr="00F80B2F" w:rsidRDefault="00610AE1" w:rsidP="002772AD">
            <w:pPr>
              <w:rPr>
                <w:b/>
                <w:bCs/>
                <w:szCs w:val="24"/>
              </w:rPr>
            </w:pPr>
            <w:r w:rsidRPr="00F80B2F">
              <w:rPr>
                <w:b/>
                <w:bCs/>
                <w:szCs w:val="24"/>
              </w:rPr>
              <w:t>WEBSITE</w:t>
            </w:r>
          </w:p>
        </w:tc>
      </w:tr>
      <w:tr w:rsidR="00610AE1" w:rsidRPr="00F80B2F" w14:paraId="3EB21ECD" w14:textId="77777777" w:rsidTr="002772AD">
        <w:tc>
          <w:tcPr>
            <w:tcW w:w="4434" w:type="dxa"/>
            <w:shd w:val="clear" w:color="auto" w:fill="EDEDED"/>
          </w:tcPr>
          <w:p w14:paraId="18276CD5" w14:textId="77777777" w:rsidR="00610AE1" w:rsidRPr="00F80B2F" w:rsidRDefault="00610AE1" w:rsidP="002772AD">
            <w:pPr>
              <w:rPr>
                <w:b/>
                <w:bCs/>
                <w:szCs w:val="24"/>
              </w:rPr>
            </w:pPr>
          </w:p>
        </w:tc>
        <w:tc>
          <w:tcPr>
            <w:tcW w:w="5142" w:type="dxa"/>
            <w:shd w:val="clear" w:color="auto" w:fill="EDEDED"/>
          </w:tcPr>
          <w:p w14:paraId="3B86D550" w14:textId="77777777" w:rsidR="00610AE1" w:rsidRPr="00F80B2F" w:rsidRDefault="00610AE1" w:rsidP="002772AD">
            <w:pPr>
              <w:rPr>
                <w:szCs w:val="24"/>
              </w:rPr>
            </w:pPr>
          </w:p>
        </w:tc>
      </w:tr>
      <w:tr w:rsidR="00610AE1" w:rsidRPr="00F80B2F" w14:paraId="70380EAC" w14:textId="77777777" w:rsidTr="002772AD">
        <w:tc>
          <w:tcPr>
            <w:tcW w:w="4434" w:type="dxa"/>
            <w:shd w:val="clear" w:color="auto" w:fill="auto"/>
          </w:tcPr>
          <w:p w14:paraId="525475EA" w14:textId="77777777" w:rsidR="00610AE1" w:rsidRPr="00F80B2F" w:rsidRDefault="00610AE1" w:rsidP="002772AD">
            <w:pPr>
              <w:rPr>
                <w:b/>
                <w:bCs/>
                <w:szCs w:val="24"/>
              </w:rPr>
            </w:pPr>
            <w:r w:rsidRPr="00F80B2F">
              <w:rPr>
                <w:b/>
                <w:bCs/>
                <w:szCs w:val="24"/>
              </w:rPr>
              <w:t>Center of Excellence for Transgender Health</w:t>
            </w:r>
          </w:p>
        </w:tc>
        <w:tc>
          <w:tcPr>
            <w:tcW w:w="5142" w:type="dxa"/>
            <w:shd w:val="clear" w:color="auto" w:fill="auto"/>
          </w:tcPr>
          <w:p w14:paraId="0D3C6AE0" w14:textId="77777777" w:rsidR="00610AE1" w:rsidRDefault="001B5A94" w:rsidP="002772AD">
            <w:pPr>
              <w:rPr>
                <w:rStyle w:val="s1"/>
                <w:szCs w:val="24"/>
              </w:rPr>
            </w:pPr>
            <w:hyperlink r:id="rId20" w:history="1">
              <w:r w:rsidR="00610AE1" w:rsidRPr="004365C1">
                <w:rPr>
                  <w:rStyle w:val="Hyperlink"/>
                  <w:szCs w:val="24"/>
                </w:rPr>
                <w:t>https://prevention.ucsf.edu/transhealth</w:t>
              </w:r>
            </w:hyperlink>
          </w:p>
          <w:p w14:paraId="61DCD72F" w14:textId="77777777" w:rsidR="00610AE1" w:rsidRPr="00F80B2F" w:rsidRDefault="00610AE1" w:rsidP="002772AD">
            <w:pPr>
              <w:rPr>
                <w:szCs w:val="24"/>
              </w:rPr>
            </w:pPr>
          </w:p>
        </w:tc>
      </w:tr>
      <w:tr w:rsidR="00610AE1" w:rsidRPr="00F80B2F" w14:paraId="36CEA2FD" w14:textId="77777777" w:rsidTr="002772AD">
        <w:tc>
          <w:tcPr>
            <w:tcW w:w="4434" w:type="dxa"/>
            <w:shd w:val="clear" w:color="auto" w:fill="EDEDED"/>
          </w:tcPr>
          <w:p w14:paraId="3197CC34" w14:textId="77777777" w:rsidR="00610AE1" w:rsidRPr="00F80B2F" w:rsidRDefault="00610AE1" w:rsidP="002772AD">
            <w:pPr>
              <w:rPr>
                <w:b/>
                <w:bCs/>
                <w:szCs w:val="24"/>
              </w:rPr>
            </w:pPr>
          </w:p>
        </w:tc>
        <w:tc>
          <w:tcPr>
            <w:tcW w:w="5142" w:type="dxa"/>
            <w:shd w:val="clear" w:color="auto" w:fill="EDEDED"/>
          </w:tcPr>
          <w:p w14:paraId="2781BA23" w14:textId="77777777" w:rsidR="00610AE1" w:rsidRPr="00F80B2F" w:rsidRDefault="00610AE1" w:rsidP="002772AD">
            <w:pPr>
              <w:rPr>
                <w:szCs w:val="24"/>
              </w:rPr>
            </w:pPr>
          </w:p>
        </w:tc>
      </w:tr>
      <w:tr w:rsidR="00610AE1" w:rsidRPr="00F80B2F" w14:paraId="4B63DBE5" w14:textId="77777777" w:rsidTr="002772AD">
        <w:tc>
          <w:tcPr>
            <w:tcW w:w="4434" w:type="dxa"/>
            <w:shd w:val="clear" w:color="auto" w:fill="auto"/>
          </w:tcPr>
          <w:p w14:paraId="304F8852" w14:textId="77777777" w:rsidR="00610AE1" w:rsidRPr="00F80B2F" w:rsidRDefault="00610AE1" w:rsidP="002772AD">
            <w:pPr>
              <w:rPr>
                <w:b/>
                <w:bCs/>
                <w:szCs w:val="24"/>
              </w:rPr>
            </w:pPr>
            <w:r w:rsidRPr="00F80B2F">
              <w:rPr>
                <w:b/>
                <w:bCs/>
                <w:szCs w:val="24"/>
              </w:rPr>
              <w:t>Hospice Foundation of America LGBT Resources</w:t>
            </w:r>
          </w:p>
        </w:tc>
        <w:tc>
          <w:tcPr>
            <w:tcW w:w="5142" w:type="dxa"/>
            <w:shd w:val="clear" w:color="auto" w:fill="auto"/>
          </w:tcPr>
          <w:p w14:paraId="762D8568" w14:textId="77777777" w:rsidR="00610AE1" w:rsidRPr="00F80B2F" w:rsidRDefault="001B5A94" w:rsidP="002772AD">
            <w:pPr>
              <w:pStyle w:val="p2"/>
              <w:rPr>
                <w:szCs w:val="24"/>
              </w:rPr>
            </w:pPr>
            <w:hyperlink r:id="rId21" w:history="1">
              <w:r w:rsidR="00610AE1" w:rsidRPr="00F80B2F">
                <w:rPr>
                  <w:rStyle w:val="Hyperlink"/>
                  <w:sz w:val="24"/>
                  <w:szCs w:val="24"/>
                </w:rPr>
                <w:t>https://hospicefoundation.org/End-of-Life-Support-and-Resources/Coping-with-Terminal-Illness/How-to-Choose/LGBT-Resources</w:t>
              </w:r>
            </w:hyperlink>
            <w:r w:rsidR="00610AE1" w:rsidRPr="00F80B2F">
              <w:rPr>
                <w:rFonts w:ascii="Times New Roman" w:hAnsi="Times New Roman"/>
                <w:sz w:val="24"/>
                <w:szCs w:val="24"/>
              </w:rPr>
              <w:t xml:space="preserve"> </w:t>
            </w:r>
          </w:p>
        </w:tc>
      </w:tr>
      <w:tr w:rsidR="00610AE1" w:rsidRPr="00F80B2F" w14:paraId="1371AA68" w14:textId="77777777" w:rsidTr="002772AD">
        <w:tc>
          <w:tcPr>
            <w:tcW w:w="4434" w:type="dxa"/>
            <w:shd w:val="clear" w:color="auto" w:fill="EDEDED"/>
          </w:tcPr>
          <w:p w14:paraId="50F7B66F" w14:textId="77777777" w:rsidR="00610AE1" w:rsidRPr="00F80B2F" w:rsidRDefault="00610AE1" w:rsidP="002772AD">
            <w:pPr>
              <w:rPr>
                <w:b/>
                <w:bCs/>
                <w:szCs w:val="24"/>
              </w:rPr>
            </w:pPr>
          </w:p>
        </w:tc>
        <w:tc>
          <w:tcPr>
            <w:tcW w:w="5142" w:type="dxa"/>
            <w:shd w:val="clear" w:color="auto" w:fill="EDEDED"/>
          </w:tcPr>
          <w:p w14:paraId="4A1E9CC9" w14:textId="77777777" w:rsidR="00610AE1" w:rsidRPr="00F80B2F" w:rsidRDefault="00610AE1" w:rsidP="002772AD">
            <w:pPr>
              <w:rPr>
                <w:szCs w:val="24"/>
              </w:rPr>
            </w:pPr>
          </w:p>
        </w:tc>
      </w:tr>
      <w:tr w:rsidR="00610AE1" w:rsidRPr="00F80B2F" w14:paraId="4D6EAB9D" w14:textId="77777777" w:rsidTr="002772AD">
        <w:tc>
          <w:tcPr>
            <w:tcW w:w="4434" w:type="dxa"/>
            <w:shd w:val="clear" w:color="auto" w:fill="auto"/>
          </w:tcPr>
          <w:p w14:paraId="0AA31407" w14:textId="77777777" w:rsidR="00610AE1" w:rsidRPr="00F80B2F" w:rsidRDefault="00610AE1" w:rsidP="002772AD">
            <w:pPr>
              <w:rPr>
                <w:b/>
                <w:bCs/>
                <w:szCs w:val="24"/>
              </w:rPr>
            </w:pPr>
            <w:r w:rsidRPr="00F80B2F">
              <w:rPr>
                <w:b/>
                <w:bCs/>
                <w:szCs w:val="24"/>
              </w:rPr>
              <w:t>Lambda Legal Tools for Life and Financial Planning</w:t>
            </w:r>
          </w:p>
        </w:tc>
        <w:tc>
          <w:tcPr>
            <w:tcW w:w="5142" w:type="dxa"/>
            <w:shd w:val="clear" w:color="auto" w:fill="auto"/>
          </w:tcPr>
          <w:p w14:paraId="2D440585" w14:textId="77777777" w:rsidR="00610AE1" w:rsidRPr="00F80B2F" w:rsidRDefault="001B5A94" w:rsidP="002772AD">
            <w:pPr>
              <w:pStyle w:val="p2"/>
              <w:rPr>
                <w:rFonts w:ascii="Times New Roman" w:hAnsi="Times New Roman"/>
                <w:sz w:val="24"/>
                <w:szCs w:val="24"/>
              </w:rPr>
            </w:pPr>
            <w:hyperlink r:id="rId22" w:history="1">
              <w:r w:rsidR="00610AE1" w:rsidRPr="00F80B2F">
                <w:rPr>
                  <w:rStyle w:val="Hyperlink"/>
                  <w:sz w:val="24"/>
                  <w:szCs w:val="24"/>
                </w:rPr>
                <w:t>http://www.lambdalegal.org/publications/take-the-power</w:t>
              </w:r>
            </w:hyperlink>
          </w:p>
          <w:p w14:paraId="259482E7" w14:textId="77777777" w:rsidR="00610AE1" w:rsidRPr="00F80B2F" w:rsidRDefault="00610AE1" w:rsidP="002772AD">
            <w:pPr>
              <w:rPr>
                <w:szCs w:val="24"/>
              </w:rPr>
            </w:pPr>
          </w:p>
        </w:tc>
      </w:tr>
      <w:tr w:rsidR="00610AE1" w:rsidRPr="00F80B2F" w14:paraId="60AA93C3" w14:textId="77777777" w:rsidTr="002772AD">
        <w:tc>
          <w:tcPr>
            <w:tcW w:w="4434" w:type="dxa"/>
            <w:shd w:val="clear" w:color="auto" w:fill="EDEDED"/>
          </w:tcPr>
          <w:p w14:paraId="29BA7BC1" w14:textId="77777777" w:rsidR="00610AE1" w:rsidRPr="00F80B2F" w:rsidRDefault="00610AE1" w:rsidP="002772AD">
            <w:pPr>
              <w:rPr>
                <w:b/>
                <w:bCs/>
                <w:szCs w:val="24"/>
              </w:rPr>
            </w:pPr>
          </w:p>
        </w:tc>
        <w:tc>
          <w:tcPr>
            <w:tcW w:w="5142" w:type="dxa"/>
            <w:shd w:val="clear" w:color="auto" w:fill="EDEDED"/>
          </w:tcPr>
          <w:p w14:paraId="722A6D28" w14:textId="77777777" w:rsidR="00610AE1" w:rsidRPr="00F80B2F" w:rsidRDefault="00610AE1" w:rsidP="002772AD">
            <w:pPr>
              <w:rPr>
                <w:szCs w:val="24"/>
              </w:rPr>
            </w:pPr>
          </w:p>
        </w:tc>
      </w:tr>
      <w:tr w:rsidR="00610AE1" w:rsidRPr="00F80B2F" w14:paraId="4B72DD08" w14:textId="77777777" w:rsidTr="002772AD">
        <w:tc>
          <w:tcPr>
            <w:tcW w:w="4434" w:type="dxa"/>
            <w:shd w:val="clear" w:color="auto" w:fill="auto"/>
          </w:tcPr>
          <w:p w14:paraId="0AF37FFA" w14:textId="77777777" w:rsidR="00610AE1" w:rsidRPr="00F80B2F" w:rsidRDefault="00610AE1" w:rsidP="002772AD">
            <w:pPr>
              <w:pStyle w:val="p1"/>
              <w:rPr>
                <w:b/>
                <w:bCs/>
                <w:szCs w:val="24"/>
              </w:rPr>
            </w:pPr>
            <w:r w:rsidRPr="00F80B2F">
              <w:rPr>
                <w:rFonts w:ascii="Times New Roman" w:hAnsi="Times New Roman"/>
                <w:b/>
                <w:bCs/>
                <w:sz w:val="24"/>
                <w:szCs w:val="24"/>
              </w:rPr>
              <w:t>LGBT Best and Promising Practices for Cancer Care for LGBT Patients and Families</w:t>
            </w:r>
            <w:r w:rsidRPr="00F80B2F">
              <w:rPr>
                <w:rStyle w:val="s2"/>
                <w:rFonts w:ascii="Times New Roman" w:hAnsi="Times New Roman"/>
                <w:b/>
                <w:bCs/>
                <w:sz w:val="24"/>
                <w:szCs w:val="24"/>
              </w:rPr>
              <w:t xml:space="preserve"> Throughout the Cancer Continuum</w:t>
            </w:r>
          </w:p>
        </w:tc>
        <w:tc>
          <w:tcPr>
            <w:tcW w:w="5142" w:type="dxa"/>
            <w:shd w:val="clear" w:color="auto" w:fill="auto"/>
          </w:tcPr>
          <w:p w14:paraId="3A814F05" w14:textId="77777777" w:rsidR="00610AE1" w:rsidRPr="00F80B2F" w:rsidRDefault="001B5A94" w:rsidP="002772AD">
            <w:pPr>
              <w:rPr>
                <w:szCs w:val="24"/>
              </w:rPr>
            </w:pPr>
            <w:hyperlink r:id="rId23" w:history="1">
              <w:r w:rsidR="00610AE1" w:rsidRPr="00F80B2F">
                <w:rPr>
                  <w:rStyle w:val="Hyperlink"/>
                  <w:szCs w:val="24"/>
                </w:rPr>
                <w:t>http://www.lgbthealthlink.org/Cancer-Best-Practices</w:t>
              </w:r>
            </w:hyperlink>
          </w:p>
          <w:p w14:paraId="0DC14B4F" w14:textId="77777777" w:rsidR="00610AE1" w:rsidRPr="00F80B2F" w:rsidRDefault="00610AE1" w:rsidP="002772AD">
            <w:pPr>
              <w:rPr>
                <w:szCs w:val="24"/>
              </w:rPr>
            </w:pPr>
          </w:p>
        </w:tc>
      </w:tr>
      <w:tr w:rsidR="00610AE1" w:rsidRPr="00F80B2F" w14:paraId="52AC5736" w14:textId="77777777" w:rsidTr="002772AD">
        <w:tc>
          <w:tcPr>
            <w:tcW w:w="4434" w:type="dxa"/>
            <w:shd w:val="clear" w:color="auto" w:fill="EDEDED"/>
          </w:tcPr>
          <w:p w14:paraId="109652C0" w14:textId="77777777" w:rsidR="00610AE1" w:rsidRPr="00F80B2F" w:rsidRDefault="00610AE1" w:rsidP="002772AD">
            <w:pPr>
              <w:rPr>
                <w:b/>
                <w:bCs/>
                <w:szCs w:val="24"/>
              </w:rPr>
            </w:pPr>
          </w:p>
        </w:tc>
        <w:tc>
          <w:tcPr>
            <w:tcW w:w="5142" w:type="dxa"/>
            <w:shd w:val="clear" w:color="auto" w:fill="EDEDED"/>
          </w:tcPr>
          <w:p w14:paraId="71F1573B" w14:textId="77777777" w:rsidR="00610AE1" w:rsidRPr="00F80B2F" w:rsidRDefault="00610AE1" w:rsidP="002772AD">
            <w:pPr>
              <w:rPr>
                <w:szCs w:val="24"/>
              </w:rPr>
            </w:pPr>
          </w:p>
        </w:tc>
      </w:tr>
      <w:tr w:rsidR="00610AE1" w:rsidRPr="00F80B2F" w14:paraId="049F9077" w14:textId="77777777" w:rsidTr="002772AD">
        <w:tc>
          <w:tcPr>
            <w:tcW w:w="4434" w:type="dxa"/>
            <w:shd w:val="clear" w:color="auto" w:fill="auto"/>
          </w:tcPr>
          <w:p w14:paraId="389A984C" w14:textId="77777777" w:rsidR="00610AE1" w:rsidRPr="00F80B2F" w:rsidRDefault="00610AE1" w:rsidP="002772AD">
            <w:pPr>
              <w:rPr>
                <w:b/>
                <w:bCs/>
                <w:szCs w:val="24"/>
              </w:rPr>
            </w:pPr>
            <w:r w:rsidRPr="00F80B2F">
              <w:rPr>
                <w:b/>
                <w:bCs/>
                <w:szCs w:val="24"/>
              </w:rPr>
              <w:t>LGBT Hospice and Palliative Care Network</w:t>
            </w:r>
          </w:p>
        </w:tc>
        <w:tc>
          <w:tcPr>
            <w:tcW w:w="5142" w:type="dxa"/>
            <w:shd w:val="clear" w:color="auto" w:fill="auto"/>
          </w:tcPr>
          <w:p w14:paraId="1DD161BF" w14:textId="77777777" w:rsidR="00610AE1" w:rsidRPr="00F80B2F" w:rsidRDefault="001B5A94" w:rsidP="002772AD">
            <w:pPr>
              <w:rPr>
                <w:szCs w:val="24"/>
              </w:rPr>
            </w:pPr>
            <w:hyperlink r:id="rId24" w:history="1">
              <w:r w:rsidR="00610AE1" w:rsidRPr="00F80B2F">
                <w:rPr>
                  <w:rStyle w:val="Hyperlink"/>
                  <w:szCs w:val="24"/>
                </w:rPr>
                <w:t>https://lgbthpm.org/resources/</w:t>
              </w:r>
            </w:hyperlink>
          </w:p>
        </w:tc>
      </w:tr>
      <w:tr w:rsidR="00610AE1" w:rsidRPr="00F80B2F" w14:paraId="1F39349E" w14:textId="77777777" w:rsidTr="002772AD">
        <w:tc>
          <w:tcPr>
            <w:tcW w:w="4434" w:type="dxa"/>
            <w:shd w:val="clear" w:color="auto" w:fill="EDEDED"/>
          </w:tcPr>
          <w:p w14:paraId="7875E1EB" w14:textId="77777777" w:rsidR="00610AE1" w:rsidRPr="00F80B2F" w:rsidRDefault="00610AE1" w:rsidP="002772AD">
            <w:pPr>
              <w:rPr>
                <w:b/>
                <w:bCs/>
                <w:szCs w:val="24"/>
              </w:rPr>
            </w:pPr>
          </w:p>
        </w:tc>
        <w:tc>
          <w:tcPr>
            <w:tcW w:w="5142" w:type="dxa"/>
            <w:shd w:val="clear" w:color="auto" w:fill="EDEDED"/>
          </w:tcPr>
          <w:p w14:paraId="5D68F984" w14:textId="77777777" w:rsidR="00610AE1" w:rsidRPr="00F80B2F" w:rsidRDefault="00610AE1" w:rsidP="002772AD">
            <w:pPr>
              <w:rPr>
                <w:szCs w:val="24"/>
              </w:rPr>
            </w:pPr>
          </w:p>
        </w:tc>
      </w:tr>
      <w:tr w:rsidR="00610AE1" w:rsidRPr="00F80B2F" w14:paraId="7A0EF656" w14:textId="77777777" w:rsidTr="002772AD">
        <w:tc>
          <w:tcPr>
            <w:tcW w:w="4434" w:type="dxa"/>
            <w:shd w:val="clear" w:color="auto" w:fill="auto"/>
          </w:tcPr>
          <w:p w14:paraId="70A447F2" w14:textId="77777777" w:rsidR="00610AE1" w:rsidRPr="00F80B2F" w:rsidRDefault="00610AE1" w:rsidP="002772AD">
            <w:pPr>
              <w:rPr>
                <w:b/>
                <w:bCs/>
                <w:szCs w:val="24"/>
              </w:rPr>
            </w:pPr>
            <w:r w:rsidRPr="00F80B2F">
              <w:rPr>
                <w:b/>
                <w:bCs/>
                <w:szCs w:val="24"/>
              </w:rPr>
              <w:t>National Resources Center on LGBT Aging</w:t>
            </w:r>
          </w:p>
        </w:tc>
        <w:tc>
          <w:tcPr>
            <w:tcW w:w="5142" w:type="dxa"/>
            <w:shd w:val="clear" w:color="auto" w:fill="auto"/>
          </w:tcPr>
          <w:p w14:paraId="6968F1BE" w14:textId="77777777" w:rsidR="00610AE1" w:rsidRPr="00F80B2F" w:rsidRDefault="001B5A94" w:rsidP="002772AD">
            <w:pPr>
              <w:rPr>
                <w:szCs w:val="24"/>
              </w:rPr>
            </w:pPr>
            <w:hyperlink r:id="rId25" w:history="1">
              <w:r w:rsidR="00610AE1" w:rsidRPr="00F80B2F">
                <w:rPr>
                  <w:rStyle w:val="Hyperlink"/>
                  <w:szCs w:val="24"/>
                </w:rPr>
                <w:t>http://LGBTagingcenter.org/resources</w:t>
              </w:r>
            </w:hyperlink>
          </w:p>
        </w:tc>
      </w:tr>
      <w:tr w:rsidR="00610AE1" w:rsidRPr="00F80B2F" w14:paraId="13F6FF7E" w14:textId="77777777" w:rsidTr="002772AD">
        <w:tc>
          <w:tcPr>
            <w:tcW w:w="4434" w:type="dxa"/>
            <w:shd w:val="clear" w:color="auto" w:fill="EDEDED"/>
          </w:tcPr>
          <w:p w14:paraId="2B0D4C29" w14:textId="77777777" w:rsidR="00610AE1" w:rsidRPr="00F80B2F" w:rsidRDefault="00610AE1" w:rsidP="002772AD">
            <w:pPr>
              <w:rPr>
                <w:b/>
                <w:bCs/>
                <w:szCs w:val="24"/>
              </w:rPr>
            </w:pPr>
          </w:p>
        </w:tc>
        <w:tc>
          <w:tcPr>
            <w:tcW w:w="5142" w:type="dxa"/>
            <w:shd w:val="clear" w:color="auto" w:fill="EDEDED"/>
          </w:tcPr>
          <w:p w14:paraId="382F91BE" w14:textId="77777777" w:rsidR="00610AE1" w:rsidRPr="00F80B2F" w:rsidRDefault="00610AE1" w:rsidP="002772AD">
            <w:pPr>
              <w:rPr>
                <w:szCs w:val="24"/>
              </w:rPr>
            </w:pPr>
          </w:p>
        </w:tc>
      </w:tr>
      <w:tr w:rsidR="00610AE1" w:rsidRPr="00F80B2F" w14:paraId="4EE8E85A" w14:textId="77777777" w:rsidTr="002772AD">
        <w:tc>
          <w:tcPr>
            <w:tcW w:w="4434" w:type="dxa"/>
            <w:shd w:val="clear" w:color="auto" w:fill="auto"/>
          </w:tcPr>
          <w:p w14:paraId="05B4339C" w14:textId="77777777" w:rsidR="00610AE1" w:rsidRPr="00F80B2F" w:rsidRDefault="00610AE1" w:rsidP="002772AD">
            <w:pPr>
              <w:rPr>
                <w:b/>
                <w:bCs/>
                <w:szCs w:val="24"/>
              </w:rPr>
            </w:pPr>
            <w:r w:rsidRPr="00F80B2F">
              <w:rPr>
                <w:b/>
                <w:bCs/>
                <w:szCs w:val="24"/>
              </w:rPr>
              <w:t>Services and Advocacy for Gay, Lesbian, Bisexual &amp; Transgender Elders</w:t>
            </w:r>
          </w:p>
        </w:tc>
        <w:tc>
          <w:tcPr>
            <w:tcW w:w="5142" w:type="dxa"/>
            <w:shd w:val="clear" w:color="auto" w:fill="auto"/>
          </w:tcPr>
          <w:p w14:paraId="6D2C88F0" w14:textId="77777777" w:rsidR="00610AE1" w:rsidRPr="00F80B2F" w:rsidRDefault="001B5A94" w:rsidP="002772AD">
            <w:pPr>
              <w:pStyle w:val="p1"/>
              <w:rPr>
                <w:rStyle w:val="s1"/>
                <w:sz w:val="24"/>
                <w:szCs w:val="24"/>
              </w:rPr>
            </w:pPr>
            <w:hyperlink r:id="rId26" w:history="1">
              <w:r w:rsidR="00610AE1" w:rsidRPr="00F80B2F">
                <w:rPr>
                  <w:rStyle w:val="Hyperlink"/>
                  <w:sz w:val="24"/>
                  <w:szCs w:val="24"/>
                </w:rPr>
                <w:t>http://sageusa.care/</w:t>
              </w:r>
            </w:hyperlink>
          </w:p>
          <w:p w14:paraId="608E51E7" w14:textId="77777777" w:rsidR="00610AE1" w:rsidRPr="00F80B2F" w:rsidRDefault="00610AE1" w:rsidP="002772AD">
            <w:pPr>
              <w:rPr>
                <w:szCs w:val="24"/>
              </w:rPr>
            </w:pPr>
          </w:p>
        </w:tc>
      </w:tr>
      <w:tr w:rsidR="00610AE1" w:rsidRPr="00F80B2F" w14:paraId="15A64D20" w14:textId="77777777" w:rsidTr="002772AD">
        <w:tc>
          <w:tcPr>
            <w:tcW w:w="4434" w:type="dxa"/>
            <w:shd w:val="clear" w:color="auto" w:fill="EDEDED"/>
          </w:tcPr>
          <w:p w14:paraId="5826B1F1" w14:textId="77777777" w:rsidR="00610AE1" w:rsidRPr="00F80B2F" w:rsidRDefault="00610AE1" w:rsidP="002772AD">
            <w:pPr>
              <w:rPr>
                <w:b/>
                <w:bCs/>
                <w:szCs w:val="24"/>
              </w:rPr>
            </w:pPr>
          </w:p>
        </w:tc>
        <w:tc>
          <w:tcPr>
            <w:tcW w:w="5142" w:type="dxa"/>
            <w:shd w:val="clear" w:color="auto" w:fill="EDEDED"/>
          </w:tcPr>
          <w:p w14:paraId="5F853DF2" w14:textId="77777777" w:rsidR="00610AE1" w:rsidRPr="00F80B2F" w:rsidRDefault="00610AE1" w:rsidP="002772AD">
            <w:pPr>
              <w:rPr>
                <w:szCs w:val="24"/>
              </w:rPr>
            </w:pPr>
          </w:p>
        </w:tc>
      </w:tr>
      <w:tr w:rsidR="00610AE1" w:rsidRPr="00F80B2F" w14:paraId="37933BA1" w14:textId="77777777" w:rsidTr="002772AD">
        <w:tc>
          <w:tcPr>
            <w:tcW w:w="4434" w:type="dxa"/>
            <w:shd w:val="clear" w:color="auto" w:fill="auto"/>
          </w:tcPr>
          <w:p w14:paraId="27E980CB" w14:textId="77777777" w:rsidR="00610AE1" w:rsidRPr="00F80B2F" w:rsidRDefault="00610AE1" w:rsidP="002772AD">
            <w:pPr>
              <w:rPr>
                <w:b/>
                <w:bCs/>
                <w:szCs w:val="24"/>
              </w:rPr>
            </w:pPr>
            <w:r w:rsidRPr="00F80B2F">
              <w:rPr>
                <w:b/>
                <w:bCs/>
                <w:szCs w:val="24"/>
              </w:rPr>
              <w:t>Project Implicit, The Implicit Association Test (IAT): measures attitudes and beliefs that people may be unwilling or unable to report</w:t>
            </w:r>
          </w:p>
        </w:tc>
        <w:tc>
          <w:tcPr>
            <w:tcW w:w="5142" w:type="dxa"/>
            <w:shd w:val="clear" w:color="auto" w:fill="auto"/>
          </w:tcPr>
          <w:p w14:paraId="43FEC01E" w14:textId="77777777" w:rsidR="00610AE1" w:rsidRPr="00F80B2F" w:rsidRDefault="001B5A94" w:rsidP="002772AD">
            <w:pPr>
              <w:rPr>
                <w:szCs w:val="24"/>
              </w:rPr>
            </w:pPr>
            <w:hyperlink r:id="rId27" w:history="1">
              <w:r w:rsidR="00610AE1" w:rsidRPr="00F80B2F">
                <w:rPr>
                  <w:rStyle w:val="Hyperlink"/>
                  <w:szCs w:val="24"/>
                </w:rPr>
                <w:t>https://implicit.harvard.edu/implicit/education.html</w:t>
              </w:r>
            </w:hyperlink>
          </w:p>
          <w:p w14:paraId="1F1D069B" w14:textId="77777777" w:rsidR="00610AE1" w:rsidRPr="00F80B2F" w:rsidRDefault="00610AE1" w:rsidP="002772AD">
            <w:pPr>
              <w:rPr>
                <w:szCs w:val="24"/>
              </w:rPr>
            </w:pPr>
          </w:p>
        </w:tc>
      </w:tr>
      <w:tr w:rsidR="00610AE1" w:rsidRPr="00F80B2F" w14:paraId="261DF4B4" w14:textId="77777777" w:rsidTr="002772AD">
        <w:tc>
          <w:tcPr>
            <w:tcW w:w="4434" w:type="dxa"/>
            <w:shd w:val="clear" w:color="auto" w:fill="EDEDED"/>
          </w:tcPr>
          <w:p w14:paraId="266368BB" w14:textId="77777777" w:rsidR="00610AE1" w:rsidRPr="00F80B2F" w:rsidRDefault="00610AE1" w:rsidP="002772AD">
            <w:pPr>
              <w:rPr>
                <w:b/>
                <w:bCs/>
                <w:szCs w:val="24"/>
              </w:rPr>
            </w:pPr>
          </w:p>
        </w:tc>
        <w:tc>
          <w:tcPr>
            <w:tcW w:w="5142" w:type="dxa"/>
            <w:shd w:val="clear" w:color="auto" w:fill="EDEDED"/>
          </w:tcPr>
          <w:p w14:paraId="4EB58E39" w14:textId="77777777" w:rsidR="00610AE1" w:rsidRPr="00F80B2F" w:rsidRDefault="00610AE1" w:rsidP="002772AD">
            <w:pPr>
              <w:rPr>
                <w:szCs w:val="24"/>
              </w:rPr>
            </w:pPr>
          </w:p>
        </w:tc>
      </w:tr>
      <w:tr w:rsidR="00610AE1" w:rsidRPr="00F80B2F" w14:paraId="10A41086" w14:textId="77777777" w:rsidTr="002772AD">
        <w:tc>
          <w:tcPr>
            <w:tcW w:w="4434" w:type="dxa"/>
            <w:shd w:val="clear" w:color="auto" w:fill="auto"/>
          </w:tcPr>
          <w:p w14:paraId="6641689E" w14:textId="77777777" w:rsidR="00610AE1" w:rsidRPr="00F80B2F" w:rsidRDefault="00610AE1" w:rsidP="002772AD">
            <w:pPr>
              <w:rPr>
                <w:b/>
                <w:bCs/>
                <w:szCs w:val="24"/>
              </w:rPr>
            </w:pPr>
            <w:r w:rsidRPr="00F80B2F">
              <w:rPr>
                <w:b/>
                <w:bCs/>
                <w:szCs w:val="24"/>
              </w:rPr>
              <w:t>Defining Terms: LGBTQIA Resource Center, University of California Davis</w:t>
            </w:r>
          </w:p>
        </w:tc>
        <w:tc>
          <w:tcPr>
            <w:tcW w:w="5142" w:type="dxa"/>
            <w:shd w:val="clear" w:color="auto" w:fill="auto"/>
          </w:tcPr>
          <w:p w14:paraId="76575D52" w14:textId="77777777" w:rsidR="00610AE1" w:rsidRPr="00F80B2F" w:rsidRDefault="001B5A94" w:rsidP="002772AD">
            <w:pPr>
              <w:rPr>
                <w:szCs w:val="24"/>
              </w:rPr>
            </w:pPr>
            <w:hyperlink r:id="rId28" w:history="1">
              <w:r w:rsidR="00610AE1" w:rsidRPr="00F80B2F">
                <w:rPr>
                  <w:rStyle w:val="Hyperlink"/>
                  <w:szCs w:val="24"/>
                </w:rPr>
                <w:t>https://lgbtqia.ucdavis.edu/educated/glossary</w:t>
              </w:r>
            </w:hyperlink>
          </w:p>
        </w:tc>
      </w:tr>
      <w:tr w:rsidR="00610AE1" w:rsidRPr="00F80B2F" w14:paraId="574887A7" w14:textId="77777777" w:rsidTr="002772AD">
        <w:tc>
          <w:tcPr>
            <w:tcW w:w="4434" w:type="dxa"/>
            <w:shd w:val="clear" w:color="auto" w:fill="EDEDED"/>
          </w:tcPr>
          <w:p w14:paraId="011A905E" w14:textId="77777777" w:rsidR="00610AE1" w:rsidRPr="00F80B2F" w:rsidRDefault="00610AE1" w:rsidP="002772AD">
            <w:pPr>
              <w:rPr>
                <w:b/>
                <w:bCs/>
                <w:szCs w:val="24"/>
              </w:rPr>
            </w:pPr>
          </w:p>
        </w:tc>
        <w:tc>
          <w:tcPr>
            <w:tcW w:w="5142" w:type="dxa"/>
            <w:shd w:val="clear" w:color="auto" w:fill="EDEDED"/>
          </w:tcPr>
          <w:p w14:paraId="732115A6" w14:textId="77777777" w:rsidR="00610AE1" w:rsidRPr="00F80B2F" w:rsidRDefault="00610AE1" w:rsidP="002772AD">
            <w:pPr>
              <w:rPr>
                <w:szCs w:val="24"/>
              </w:rPr>
            </w:pPr>
          </w:p>
        </w:tc>
      </w:tr>
      <w:tr w:rsidR="00610AE1" w:rsidRPr="00F80B2F" w14:paraId="4E9AE384" w14:textId="77777777" w:rsidTr="002772AD">
        <w:tc>
          <w:tcPr>
            <w:tcW w:w="4434" w:type="dxa"/>
            <w:shd w:val="clear" w:color="auto" w:fill="auto"/>
          </w:tcPr>
          <w:p w14:paraId="1488EAE9" w14:textId="77777777" w:rsidR="00610AE1" w:rsidRPr="00F80B2F" w:rsidRDefault="00610AE1" w:rsidP="002772AD">
            <w:pPr>
              <w:rPr>
                <w:b/>
                <w:bCs/>
                <w:szCs w:val="24"/>
              </w:rPr>
            </w:pPr>
            <w:r>
              <w:rPr>
                <w:b/>
                <w:bCs/>
                <w:szCs w:val="24"/>
              </w:rPr>
              <w:t>Free Online Resource for Learning More about Gender, Sexuality, &amp; Social Justice by Sam Killerman</w:t>
            </w:r>
          </w:p>
        </w:tc>
        <w:tc>
          <w:tcPr>
            <w:tcW w:w="5142" w:type="dxa"/>
            <w:shd w:val="clear" w:color="auto" w:fill="auto"/>
          </w:tcPr>
          <w:p w14:paraId="63A8ACEE" w14:textId="77777777" w:rsidR="00610AE1" w:rsidRDefault="001B5A94" w:rsidP="002772AD">
            <w:pPr>
              <w:rPr>
                <w:szCs w:val="24"/>
              </w:rPr>
            </w:pPr>
            <w:hyperlink r:id="rId29" w:history="1">
              <w:r w:rsidR="00610AE1" w:rsidRPr="00972604">
                <w:rPr>
                  <w:rStyle w:val="Hyperlink"/>
                  <w:szCs w:val="24"/>
                </w:rPr>
                <w:t>https://www.itspronouncedmetrosexual.com</w:t>
              </w:r>
            </w:hyperlink>
          </w:p>
          <w:p w14:paraId="58FF20D1" w14:textId="77777777" w:rsidR="00610AE1" w:rsidRPr="00F80B2F" w:rsidRDefault="00610AE1" w:rsidP="002772AD">
            <w:pPr>
              <w:rPr>
                <w:szCs w:val="24"/>
              </w:rPr>
            </w:pPr>
          </w:p>
        </w:tc>
      </w:tr>
    </w:tbl>
    <w:p w14:paraId="271726E1" w14:textId="77777777" w:rsidR="00610AE1" w:rsidRPr="00A16DF9" w:rsidRDefault="00610AE1" w:rsidP="00610AE1">
      <w:pPr>
        <w:rPr>
          <w:szCs w:val="24"/>
        </w:rPr>
      </w:pPr>
    </w:p>
    <w:p w14:paraId="3E3B5D1B" w14:textId="7BDF3DB5" w:rsidR="00610AE1" w:rsidRDefault="00610AE1" w:rsidP="00610AE1">
      <w:pPr>
        <w:rPr>
          <w:i/>
          <w:iCs/>
          <w:sz w:val="20"/>
        </w:rPr>
      </w:pPr>
      <w:r w:rsidRPr="001E1839">
        <w:rPr>
          <w:i/>
          <w:iCs/>
          <w:sz w:val="20"/>
        </w:rPr>
        <w:t>All websites last accessed February 13, 2021</w:t>
      </w:r>
    </w:p>
    <w:p w14:paraId="3E4F48CF" w14:textId="02A8F103" w:rsidR="006603F6" w:rsidRPr="006603F6" w:rsidRDefault="006603F6" w:rsidP="00610AE1">
      <w:pPr>
        <w:rPr>
          <w:i/>
          <w:iCs/>
          <w:sz w:val="16"/>
          <w:szCs w:val="16"/>
        </w:rPr>
      </w:pPr>
    </w:p>
    <w:p w14:paraId="048D58C2" w14:textId="77777777" w:rsidR="004B4808" w:rsidRDefault="006603F6" w:rsidP="004B4808">
      <w:pPr>
        <w:rPr>
          <w:i/>
          <w:iCs/>
          <w:color w:val="000000"/>
          <w:sz w:val="16"/>
          <w:szCs w:val="16"/>
        </w:rPr>
      </w:pPr>
      <w:r w:rsidRPr="00A110A7">
        <w:rPr>
          <w:i/>
          <w:iCs/>
          <w:color w:val="000000"/>
          <w:sz w:val="16"/>
          <w:szCs w:val="16"/>
        </w:rPr>
        <w:t>The End-of-Life Nursing Education Consortium (</w:t>
      </w:r>
      <w:r w:rsidRPr="00A110A7">
        <w:rPr>
          <w:i/>
          <w:iCs/>
          <w:color w:val="070706"/>
          <w:sz w:val="16"/>
          <w:szCs w:val="16"/>
          <w:shd w:val="clear" w:color="auto" w:fill="FFEE94"/>
        </w:rPr>
        <w:t>ELNEC</w:t>
      </w:r>
      <w:r w:rsidRPr="00A110A7">
        <w:rPr>
          <w:i/>
          <w:iCs/>
          <w:color w:val="000000"/>
          <w:sz w:val="16"/>
          <w:szCs w:val="16"/>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p>
    <w:p w14:paraId="086C5AB4" w14:textId="08C83B08" w:rsidR="004B4808" w:rsidRPr="004B4808" w:rsidRDefault="004B4808" w:rsidP="004B4808">
      <w:pPr>
        <w:rPr>
          <w:sz w:val="16"/>
          <w:szCs w:val="16"/>
        </w:rPr>
      </w:pPr>
      <w:r w:rsidRPr="00746F00">
        <w:rPr>
          <w:szCs w:val="24"/>
        </w:rPr>
        <w:t>Self-Care Strategies for Nurses</w:t>
      </w:r>
    </w:p>
    <w:p w14:paraId="3FE04EFB" w14:textId="77777777" w:rsidR="004B4808" w:rsidRPr="001C2E40" w:rsidRDefault="004B4808" w:rsidP="004B4808"/>
    <w:p w14:paraId="1B42D7BD" w14:textId="77777777" w:rsidR="004B4808" w:rsidRPr="00746F00" w:rsidRDefault="004B4808" w:rsidP="004B4808">
      <w:pPr>
        <w:rPr>
          <w:szCs w:val="24"/>
        </w:rPr>
      </w:pPr>
      <w:r w:rsidRPr="00746F00">
        <w:rPr>
          <w:szCs w:val="24"/>
        </w:rPr>
        <w:t xml:space="preserve">The goal of this session is to increase awareness of the impact of chronic stress on health care professionals and to give a brief overview of interventions or self care behaviors that can reduce stress. Much of the following information and exercises are </w:t>
      </w:r>
      <w:r>
        <w:rPr>
          <w:szCs w:val="24"/>
        </w:rPr>
        <w:t xml:space="preserve">taken </w:t>
      </w:r>
      <w:r w:rsidRPr="00746F00">
        <w:rPr>
          <w:szCs w:val="24"/>
        </w:rPr>
        <w:t xml:space="preserve">from </w:t>
      </w:r>
      <w:r w:rsidRPr="00746F00">
        <w:rPr>
          <w:i/>
          <w:szCs w:val="24"/>
        </w:rPr>
        <w:t>Self Care Strategies for Healthcare Professionals</w:t>
      </w:r>
      <w:r>
        <w:rPr>
          <w:szCs w:val="24"/>
        </w:rPr>
        <w:t xml:space="preserve"> section of </w:t>
      </w:r>
      <w:r w:rsidRPr="00746F00">
        <w:rPr>
          <w:szCs w:val="24"/>
          <w:u w:val="single"/>
        </w:rPr>
        <w:t>The Nursing Wellness Program</w:t>
      </w:r>
      <w:r w:rsidRPr="00746F00">
        <w:rPr>
          <w:szCs w:val="24"/>
        </w:rPr>
        <w:t xml:space="preserve"> developed in the Department of Nursing Research and Education,</w:t>
      </w:r>
      <w:r>
        <w:rPr>
          <w:szCs w:val="24"/>
        </w:rPr>
        <w:t xml:space="preserve"> </w:t>
      </w:r>
      <w:r w:rsidRPr="00746F00">
        <w:rPr>
          <w:szCs w:val="24"/>
        </w:rPr>
        <w:t xml:space="preserve">City of Hope, </w:t>
      </w:r>
      <w:r>
        <w:rPr>
          <w:szCs w:val="24"/>
        </w:rPr>
        <w:t>Duarte, CA</w:t>
      </w:r>
      <w:r w:rsidRPr="00746F00">
        <w:rPr>
          <w:i/>
          <w:szCs w:val="24"/>
        </w:rPr>
        <w:t>.</w:t>
      </w:r>
      <w:r w:rsidRPr="00746F00">
        <w:rPr>
          <w:szCs w:val="24"/>
        </w:rPr>
        <w:t xml:space="preserve"> </w:t>
      </w:r>
    </w:p>
    <w:p w14:paraId="6E5B3E5B" w14:textId="77777777" w:rsidR="004B4808" w:rsidRPr="00746F00" w:rsidRDefault="004B4808" w:rsidP="004B4808">
      <w:pPr>
        <w:rPr>
          <w:szCs w:val="24"/>
        </w:rPr>
      </w:pPr>
    </w:p>
    <w:p w14:paraId="3D741AF3" w14:textId="77777777" w:rsidR="004B4808" w:rsidRPr="00746F00" w:rsidRDefault="004B4808" w:rsidP="004B4808">
      <w:pPr>
        <w:rPr>
          <w:szCs w:val="24"/>
        </w:rPr>
      </w:pPr>
      <w:r w:rsidRPr="00746F00">
        <w:rPr>
          <w:szCs w:val="24"/>
        </w:rPr>
        <w:t>Nursing care of geriatric patients and patient</w:t>
      </w:r>
      <w:r>
        <w:rPr>
          <w:szCs w:val="24"/>
        </w:rPr>
        <w:t>s</w:t>
      </w:r>
      <w:r w:rsidRPr="00746F00">
        <w:rPr>
          <w:szCs w:val="24"/>
        </w:rPr>
        <w:t xml:space="preserve"> at the end-of-life can be complex and requires nurses </w:t>
      </w:r>
      <w:r>
        <w:rPr>
          <w:szCs w:val="24"/>
        </w:rPr>
        <w:t xml:space="preserve">to </w:t>
      </w:r>
      <w:r w:rsidRPr="00746F00">
        <w:rPr>
          <w:szCs w:val="24"/>
        </w:rPr>
        <w:t>use professional interventions and personal coping strategies in order to be effective.</w:t>
      </w:r>
      <w:r>
        <w:rPr>
          <w:szCs w:val="24"/>
        </w:rPr>
        <w:t xml:space="preserve"> </w:t>
      </w:r>
      <w:r w:rsidRPr="00746F00">
        <w:rPr>
          <w:szCs w:val="24"/>
        </w:rPr>
        <w:t>Professional self-care is a skills set that can be learned, and is just as important as all other nursing skills sets.</w:t>
      </w:r>
      <w:r>
        <w:rPr>
          <w:szCs w:val="24"/>
        </w:rPr>
        <w:t xml:space="preserve"> </w:t>
      </w:r>
      <w:r w:rsidRPr="00746F00">
        <w:rPr>
          <w:szCs w:val="24"/>
        </w:rPr>
        <w:t xml:space="preserve">This exercise is to assist nurses to think about personal coping strategies that support a healthy life style and to offer education on self care to fellow nurses and staff such as nursing assistants and others. </w:t>
      </w:r>
    </w:p>
    <w:p w14:paraId="2A3AB9B7" w14:textId="77777777" w:rsidR="004B4808" w:rsidRPr="001C2E40" w:rsidRDefault="004B4808" w:rsidP="004B4808">
      <w:pPr>
        <w:pStyle w:val="Heading2"/>
        <w:rPr>
          <w:bCs/>
          <w:i/>
          <w:sz w:val="20"/>
        </w:rPr>
      </w:pPr>
    </w:p>
    <w:p w14:paraId="29F3685D" w14:textId="77777777" w:rsidR="004B4808" w:rsidRPr="00746F00" w:rsidRDefault="004B4808" w:rsidP="004B4808">
      <w:pPr>
        <w:pStyle w:val="Heading2"/>
        <w:rPr>
          <w:bCs/>
          <w:i/>
          <w:szCs w:val="24"/>
        </w:rPr>
      </w:pPr>
      <w:r>
        <w:rPr>
          <w:bCs/>
          <w:i/>
          <w:szCs w:val="24"/>
        </w:rPr>
        <w:t>“</w:t>
      </w:r>
      <w:r w:rsidRPr="00746F00">
        <w:rPr>
          <w:bCs/>
          <w:i/>
          <w:szCs w:val="24"/>
        </w:rPr>
        <w:t>When we attend to ourselves with compassion and</w:t>
      </w:r>
    </w:p>
    <w:p w14:paraId="79F78B2D" w14:textId="77777777" w:rsidR="004B4808" w:rsidRPr="00746F00" w:rsidRDefault="004B4808" w:rsidP="004B4808">
      <w:pPr>
        <w:pStyle w:val="Heading2"/>
        <w:rPr>
          <w:bCs/>
          <w:i/>
          <w:szCs w:val="24"/>
        </w:rPr>
      </w:pPr>
      <w:r w:rsidRPr="00746F00">
        <w:rPr>
          <w:bCs/>
          <w:i/>
          <w:szCs w:val="24"/>
        </w:rPr>
        <w:t>mercy, more healing is made available for others.</w:t>
      </w:r>
      <w:r>
        <w:rPr>
          <w:bCs/>
          <w:i/>
          <w:szCs w:val="24"/>
        </w:rPr>
        <w:t>”</w:t>
      </w:r>
    </w:p>
    <w:p w14:paraId="28A343EC" w14:textId="77777777" w:rsidR="004B4808" w:rsidRPr="00746F00" w:rsidRDefault="004B4808" w:rsidP="004B4808">
      <w:pPr>
        <w:pStyle w:val="Heading2"/>
        <w:rPr>
          <w:bCs/>
          <w:i/>
          <w:szCs w:val="24"/>
        </w:rPr>
      </w:pPr>
      <w:r w:rsidRPr="00746F00">
        <w:rPr>
          <w:bCs/>
          <w:i/>
          <w:szCs w:val="24"/>
        </w:rPr>
        <w:t>--Wayne Muller</w:t>
      </w:r>
    </w:p>
    <w:p w14:paraId="1A7170E8" w14:textId="77777777" w:rsidR="004B4808" w:rsidRPr="001C2E40" w:rsidRDefault="004B4808" w:rsidP="004B4808">
      <w:pPr>
        <w:pStyle w:val="Heading2"/>
        <w:rPr>
          <w:sz w:val="20"/>
        </w:rPr>
      </w:pPr>
    </w:p>
    <w:p w14:paraId="0D05224A" w14:textId="77777777" w:rsidR="004B4808" w:rsidRDefault="004B4808" w:rsidP="004B4808">
      <w:pPr>
        <w:pStyle w:val="Heading2"/>
        <w:rPr>
          <w:b w:val="0"/>
          <w:szCs w:val="24"/>
        </w:rPr>
      </w:pPr>
      <w:r w:rsidRPr="00C55791">
        <w:rPr>
          <w:b w:val="0"/>
          <w:szCs w:val="24"/>
        </w:rPr>
        <w:t>Significance of Self-Care</w:t>
      </w:r>
    </w:p>
    <w:p w14:paraId="19013898" w14:textId="77777777" w:rsidR="004B4808" w:rsidRPr="00CF6DDA" w:rsidRDefault="004B4808" w:rsidP="004B4808"/>
    <w:p w14:paraId="5EE4CC2D" w14:textId="77777777" w:rsidR="004B4808" w:rsidRDefault="004B4808" w:rsidP="004B4808">
      <w:pPr>
        <w:pStyle w:val="BodyText"/>
        <w:spacing w:after="0"/>
        <w:rPr>
          <w:sz w:val="24"/>
          <w:szCs w:val="24"/>
        </w:rPr>
      </w:pPr>
      <w:r w:rsidRPr="00C55791">
        <w:rPr>
          <w:sz w:val="24"/>
          <w:szCs w:val="24"/>
        </w:rPr>
        <w:t>Nurses are excellent at nurturing their patients and taking care of others.</w:t>
      </w:r>
      <w:r>
        <w:rPr>
          <w:sz w:val="24"/>
          <w:szCs w:val="24"/>
        </w:rPr>
        <w:t xml:space="preserve"> </w:t>
      </w:r>
      <w:r w:rsidRPr="00C55791">
        <w:rPr>
          <w:sz w:val="24"/>
          <w:szCs w:val="24"/>
        </w:rPr>
        <w:t xml:space="preserve">Even when nurses are experiencing burnout symptoms, they do not lose empathy for their patients (Kash, et. al., 2000). Recently, the term </w:t>
      </w:r>
      <w:r>
        <w:rPr>
          <w:sz w:val="24"/>
          <w:szCs w:val="24"/>
        </w:rPr>
        <w:t>“</w:t>
      </w:r>
      <w:r w:rsidRPr="00C55791">
        <w:rPr>
          <w:sz w:val="24"/>
          <w:szCs w:val="24"/>
        </w:rPr>
        <w:t>compassion fat</w:t>
      </w:r>
      <w:r>
        <w:rPr>
          <w:sz w:val="24"/>
          <w:szCs w:val="24"/>
        </w:rPr>
        <w:t>igue” has been used (Figley, 201</w:t>
      </w:r>
      <w:r w:rsidRPr="00C55791">
        <w:rPr>
          <w:sz w:val="24"/>
          <w:szCs w:val="24"/>
        </w:rPr>
        <w:t>2) to describe physical, spiritual, and emotional exhaustion in healthcare and others such as firemen, rescue workers, and other deeply caring individuals. However, nurses are not always as good at nurturing themselves, and can become physically and emotionally exhausted.</w:t>
      </w:r>
      <w:r>
        <w:rPr>
          <w:sz w:val="24"/>
          <w:szCs w:val="24"/>
        </w:rPr>
        <w:t xml:space="preserve"> </w:t>
      </w:r>
      <w:r w:rsidRPr="00C55791">
        <w:rPr>
          <w:sz w:val="24"/>
          <w:szCs w:val="24"/>
        </w:rPr>
        <w:t>Nurses often deal with stressors in the work environment at the expense of their own health.</w:t>
      </w:r>
      <w:r>
        <w:rPr>
          <w:sz w:val="24"/>
          <w:szCs w:val="24"/>
        </w:rPr>
        <w:t xml:space="preserve"> </w:t>
      </w:r>
      <w:r w:rsidRPr="00C55791">
        <w:rPr>
          <w:sz w:val="24"/>
          <w:szCs w:val="24"/>
        </w:rPr>
        <w:t>For example, there is a high frequency of smoking among nurses and nurses are at risk for obesity.</w:t>
      </w:r>
      <w:r>
        <w:rPr>
          <w:sz w:val="24"/>
          <w:szCs w:val="24"/>
        </w:rPr>
        <w:t xml:space="preserve"> </w:t>
      </w:r>
      <w:r w:rsidRPr="00C55791">
        <w:rPr>
          <w:sz w:val="24"/>
          <w:szCs w:val="24"/>
        </w:rPr>
        <w:t>Nurses are also at risk for low back pain, depression, suicide, alcohol and drug abuse (Sarna</w:t>
      </w:r>
      <w:r>
        <w:rPr>
          <w:sz w:val="24"/>
          <w:szCs w:val="24"/>
        </w:rPr>
        <w:t xml:space="preserve"> et al., </w:t>
      </w:r>
      <w:r w:rsidRPr="00C55791">
        <w:rPr>
          <w:sz w:val="24"/>
          <w:szCs w:val="24"/>
        </w:rPr>
        <w:t>200</w:t>
      </w:r>
      <w:r>
        <w:rPr>
          <w:sz w:val="24"/>
          <w:szCs w:val="24"/>
        </w:rPr>
        <w:t>5</w:t>
      </w:r>
      <w:r w:rsidRPr="00C55791">
        <w:rPr>
          <w:sz w:val="24"/>
          <w:szCs w:val="24"/>
        </w:rPr>
        <w:t xml:space="preserve">). </w:t>
      </w:r>
    </w:p>
    <w:p w14:paraId="0A79B397" w14:textId="77777777" w:rsidR="004B4808" w:rsidRPr="00CF6DDA" w:rsidRDefault="004B4808" w:rsidP="004B4808">
      <w:pPr>
        <w:pStyle w:val="BodyText"/>
        <w:spacing w:after="0"/>
      </w:pPr>
    </w:p>
    <w:p w14:paraId="79EB6824" w14:textId="77777777" w:rsidR="004B4808" w:rsidRPr="00C55791" w:rsidRDefault="004B4808" w:rsidP="004B4808">
      <w:pPr>
        <w:pStyle w:val="BodyText"/>
        <w:spacing w:after="0"/>
        <w:rPr>
          <w:sz w:val="24"/>
          <w:szCs w:val="24"/>
        </w:rPr>
      </w:pPr>
      <w:r w:rsidRPr="00C55791">
        <w:rPr>
          <w:sz w:val="24"/>
          <w:szCs w:val="24"/>
        </w:rPr>
        <w:t>It is ideal to have nurses and others practice healthy, ongoing self-care while successfully continuing to care for others.</w:t>
      </w:r>
      <w:r>
        <w:rPr>
          <w:sz w:val="24"/>
          <w:szCs w:val="24"/>
        </w:rPr>
        <w:t xml:space="preserve"> </w:t>
      </w:r>
      <w:r w:rsidRPr="00C55791">
        <w:rPr>
          <w:sz w:val="24"/>
          <w:szCs w:val="24"/>
        </w:rPr>
        <w:t xml:space="preserve">Self care that leads healing begins by employing such simple practices as regular exercise, healthy eating habits, enjoyable social activities, journaling, and restful sleep. You can find more information at </w:t>
      </w:r>
      <w:hyperlink r:id="rId30" w:history="1">
        <w:r w:rsidRPr="00262DED">
          <w:rPr>
            <w:rStyle w:val="Hyperlink"/>
            <w:sz w:val="24"/>
            <w:szCs w:val="24"/>
          </w:rPr>
          <w:t>http://www.compassionfatigue.org/</w:t>
        </w:r>
      </w:hyperlink>
      <w:r>
        <w:rPr>
          <w:sz w:val="24"/>
          <w:szCs w:val="24"/>
        </w:rPr>
        <w:t xml:space="preserve"> </w:t>
      </w:r>
      <w:r w:rsidRPr="00C55791">
        <w:rPr>
          <w:sz w:val="24"/>
          <w:szCs w:val="24"/>
        </w:rPr>
        <w:t xml:space="preserve"> </w:t>
      </w:r>
      <w:r>
        <w:rPr>
          <w:sz w:val="24"/>
          <w:szCs w:val="24"/>
        </w:rPr>
        <w:t>[A</w:t>
      </w:r>
      <w:r w:rsidRPr="00C55791">
        <w:rPr>
          <w:sz w:val="24"/>
          <w:szCs w:val="24"/>
        </w:rPr>
        <w:t xml:space="preserve">ccessed </w:t>
      </w:r>
      <w:r>
        <w:rPr>
          <w:sz w:val="24"/>
          <w:szCs w:val="24"/>
        </w:rPr>
        <w:t>February 10, 2021]</w:t>
      </w:r>
      <w:r w:rsidRPr="00C55791">
        <w:rPr>
          <w:sz w:val="24"/>
          <w:szCs w:val="24"/>
        </w:rPr>
        <w:t>.</w:t>
      </w:r>
      <w:r w:rsidRPr="00C55791">
        <w:rPr>
          <w:b/>
          <w:bCs/>
          <w:color w:val="000000"/>
          <w:sz w:val="24"/>
          <w:szCs w:val="24"/>
        </w:rPr>
        <w:t xml:space="preserve"> </w:t>
      </w:r>
    </w:p>
    <w:p w14:paraId="5707276F" w14:textId="77777777" w:rsidR="004B4808" w:rsidRPr="00CF6DDA" w:rsidRDefault="004B4808" w:rsidP="004B4808"/>
    <w:p w14:paraId="4880BEFE" w14:textId="77777777" w:rsidR="004B4808" w:rsidRPr="00C03A66" w:rsidRDefault="004B4808" w:rsidP="004B4808">
      <w:pPr>
        <w:rPr>
          <w:b/>
          <w:bCs/>
          <w:szCs w:val="24"/>
        </w:rPr>
      </w:pPr>
      <w:r w:rsidRPr="00C03A66">
        <w:rPr>
          <w:b/>
          <w:bCs/>
          <w:szCs w:val="24"/>
        </w:rPr>
        <w:t>Stressors and Nurses:</w:t>
      </w:r>
    </w:p>
    <w:p w14:paraId="0E2BDECF" w14:textId="77777777" w:rsidR="004B4808" w:rsidRPr="00C03A66" w:rsidRDefault="004B4808" w:rsidP="004B4808">
      <w:pPr>
        <w:rPr>
          <w:szCs w:val="24"/>
        </w:rPr>
      </w:pPr>
      <w:r w:rsidRPr="00C03A66">
        <w:rPr>
          <w:szCs w:val="24"/>
        </w:rPr>
        <w:t>Nursing practice exposes the nurse to many different stressors.</w:t>
      </w:r>
      <w:r>
        <w:rPr>
          <w:szCs w:val="24"/>
        </w:rPr>
        <w:t xml:space="preserve"> </w:t>
      </w:r>
      <w:r w:rsidRPr="00C03A66">
        <w:rPr>
          <w:szCs w:val="24"/>
        </w:rPr>
        <w:t>French et al</w:t>
      </w:r>
      <w:r>
        <w:rPr>
          <w:szCs w:val="24"/>
        </w:rPr>
        <w:t>.</w:t>
      </w:r>
      <w:r w:rsidRPr="00C03A66">
        <w:rPr>
          <w:szCs w:val="24"/>
        </w:rPr>
        <w:t xml:space="preserve"> (2000) identified 9 workplace stressor</w:t>
      </w:r>
      <w:r>
        <w:rPr>
          <w:szCs w:val="24"/>
        </w:rPr>
        <w:t>s</w:t>
      </w:r>
      <w:r w:rsidRPr="00C03A66">
        <w:rPr>
          <w:szCs w:val="24"/>
        </w:rPr>
        <w:t xml:space="preserve"> that seem to affect nurses.</w:t>
      </w:r>
      <w:r>
        <w:rPr>
          <w:szCs w:val="24"/>
        </w:rPr>
        <w:t xml:space="preserve"> </w:t>
      </w:r>
      <w:r w:rsidRPr="00C03A66">
        <w:rPr>
          <w:szCs w:val="24"/>
        </w:rPr>
        <w:t>These include:</w:t>
      </w:r>
      <w:r>
        <w:rPr>
          <w:szCs w:val="24"/>
        </w:rPr>
        <w:t xml:space="preserve"> </w:t>
      </w:r>
    </w:p>
    <w:p w14:paraId="440F5815" w14:textId="77777777" w:rsidR="004B4808" w:rsidRPr="00C97AA0" w:rsidRDefault="004B4808" w:rsidP="004B4808">
      <w:pPr>
        <w:numPr>
          <w:ilvl w:val="0"/>
          <w:numId w:val="38"/>
        </w:numPr>
        <w:rPr>
          <w:vanish/>
          <w:szCs w:val="24"/>
        </w:rPr>
      </w:pPr>
      <w:r w:rsidRPr="00C03A66">
        <w:rPr>
          <w:szCs w:val="24"/>
        </w:rPr>
        <w:t>Conflict with physicians</w:t>
      </w:r>
    </w:p>
    <w:p w14:paraId="1BB2EFE7" w14:textId="77777777" w:rsidR="004B4808" w:rsidRPr="00240ED0" w:rsidRDefault="004B4808" w:rsidP="004B4808">
      <w:pPr>
        <w:numPr>
          <w:ilvl w:val="0"/>
          <w:numId w:val="38"/>
        </w:numPr>
        <w:rPr>
          <w:vanish/>
          <w:szCs w:val="24"/>
        </w:rPr>
      </w:pPr>
    </w:p>
    <w:p w14:paraId="3AAA3554" w14:textId="77777777" w:rsidR="004B4808" w:rsidRPr="00240ED0" w:rsidRDefault="004B4808" w:rsidP="004B4808">
      <w:pPr>
        <w:numPr>
          <w:ilvl w:val="0"/>
          <w:numId w:val="38"/>
        </w:numPr>
        <w:rPr>
          <w:vanish/>
          <w:szCs w:val="24"/>
        </w:rPr>
      </w:pPr>
    </w:p>
    <w:p w14:paraId="2ECCAB23" w14:textId="77777777" w:rsidR="004B4808" w:rsidRPr="00240ED0" w:rsidRDefault="004B4808" w:rsidP="004B4808">
      <w:pPr>
        <w:numPr>
          <w:ilvl w:val="0"/>
          <w:numId w:val="38"/>
        </w:numPr>
        <w:rPr>
          <w:vanish/>
          <w:szCs w:val="24"/>
        </w:rPr>
      </w:pPr>
    </w:p>
    <w:p w14:paraId="7CCE2C76" w14:textId="77777777" w:rsidR="004B4808" w:rsidRPr="00240ED0" w:rsidRDefault="004B4808" w:rsidP="004B4808">
      <w:pPr>
        <w:rPr>
          <w:vanish/>
          <w:szCs w:val="24"/>
        </w:rPr>
      </w:pPr>
    </w:p>
    <w:p w14:paraId="0C8CA767" w14:textId="77777777" w:rsidR="004B4808" w:rsidRDefault="004B4808" w:rsidP="004B4808">
      <w:pPr>
        <w:numPr>
          <w:ilvl w:val="0"/>
          <w:numId w:val="38"/>
        </w:numPr>
        <w:rPr>
          <w:szCs w:val="24"/>
        </w:rPr>
      </w:pPr>
    </w:p>
    <w:p w14:paraId="0AFEC9B4" w14:textId="77777777" w:rsidR="004B4808" w:rsidRDefault="004B4808" w:rsidP="004B4808">
      <w:pPr>
        <w:numPr>
          <w:ilvl w:val="0"/>
          <w:numId w:val="38"/>
        </w:numPr>
        <w:rPr>
          <w:szCs w:val="24"/>
        </w:rPr>
      </w:pPr>
      <w:r>
        <w:rPr>
          <w:szCs w:val="24"/>
        </w:rPr>
        <w:t>Inadequate preparation</w:t>
      </w:r>
    </w:p>
    <w:p w14:paraId="6B8CA31A" w14:textId="77777777" w:rsidR="004B4808" w:rsidRPr="00C03A66" w:rsidRDefault="004B4808" w:rsidP="004B4808">
      <w:pPr>
        <w:numPr>
          <w:ilvl w:val="0"/>
          <w:numId w:val="38"/>
        </w:numPr>
        <w:rPr>
          <w:szCs w:val="24"/>
        </w:rPr>
      </w:pPr>
      <w:r w:rsidRPr="00C03A66">
        <w:rPr>
          <w:szCs w:val="24"/>
        </w:rPr>
        <w:t>Problems with peers</w:t>
      </w:r>
    </w:p>
    <w:p w14:paraId="0D5A1CCD" w14:textId="77777777" w:rsidR="004B4808" w:rsidRPr="00C03A66" w:rsidRDefault="004B4808" w:rsidP="004B4808">
      <w:pPr>
        <w:numPr>
          <w:ilvl w:val="0"/>
          <w:numId w:val="38"/>
        </w:numPr>
        <w:rPr>
          <w:szCs w:val="24"/>
        </w:rPr>
      </w:pPr>
      <w:r w:rsidRPr="00C03A66">
        <w:rPr>
          <w:szCs w:val="24"/>
        </w:rPr>
        <w:t>Difficulty with supervisors</w:t>
      </w:r>
    </w:p>
    <w:p w14:paraId="550F9DCB" w14:textId="77777777" w:rsidR="004B4808" w:rsidRPr="00C03A66" w:rsidRDefault="004B4808" w:rsidP="004B4808">
      <w:pPr>
        <w:numPr>
          <w:ilvl w:val="0"/>
          <w:numId w:val="38"/>
        </w:numPr>
        <w:rPr>
          <w:szCs w:val="24"/>
        </w:rPr>
      </w:pPr>
      <w:r w:rsidRPr="00C03A66">
        <w:rPr>
          <w:szCs w:val="24"/>
        </w:rPr>
        <w:t>Discrimination, workload</w:t>
      </w:r>
    </w:p>
    <w:p w14:paraId="53254CDC" w14:textId="77777777" w:rsidR="004B4808" w:rsidRPr="00C03A66" w:rsidRDefault="004B4808" w:rsidP="004B4808">
      <w:pPr>
        <w:numPr>
          <w:ilvl w:val="0"/>
          <w:numId w:val="38"/>
        </w:numPr>
        <w:rPr>
          <w:szCs w:val="24"/>
        </w:rPr>
      </w:pPr>
      <w:r w:rsidRPr="00C03A66">
        <w:rPr>
          <w:szCs w:val="24"/>
        </w:rPr>
        <w:t>Uncertainty concerning treatment</w:t>
      </w:r>
    </w:p>
    <w:p w14:paraId="59028523" w14:textId="77777777" w:rsidR="004B4808" w:rsidRPr="00C03A66" w:rsidRDefault="004B4808" w:rsidP="004B4808">
      <w:pPr>
        <w:numPr>
          <w:ilvl w:val="0"/>
          <w:numId w:val="38"/>
        </w:numPr>
        <w:rPr>
          <w:szCs w:val="24"/>
        </w:rPr>
      </w:pPr>
      <w:r w:rsidRPr="00C03A66">
        <w:rPr>
          <w:szCs w:val="24"/>
        </w:rPr>
        <w:t>Dealing with death and dying</w:t>
      </w:r>
    </w:p>
    <w:p w14:paraId="50BA7B29" w14:textId="77777777" w:rsidR="004B4808" w:rsidRPr="00C03A66" w:rsidRDefault="004B4808" w:rsidP="004B4808">
      <w:pPr>
        <w:numPr>
          <w:ilvl w:val="0"/>
          <w:numId w:val="38"/>
        </w:numPr>
        <w:rPr>
          <w:szCs w:val="24"/>
        </w:rPr>
      </w:pPr>
      <w:r w:rsidRPr="00C03A66">
        <w:rPr>
          <w:szCs w:val="24"/>
        </w:rPr>
        <w:t>Patients and their families</w:t>
      </w:r>
    </w:p>
    <w:p w14:paraId="1D13BFDE" w14:textId="77777777" w:rsidR="004B4808" w:rsidRDefault="004B4808" w:rsidP="004B4808">
      <w:pPr>
        <w:rPr>
          <w:szCs w:val="14"/>
        </w:rPr>
      </w:pPr>
    </w:p>
    <w:p w14:paraId="19B477AD" w14:textId="77777777" w:rsidR="004B4808" w:rsidRPr="00C03A66" w:rsidRDefault="004B4808" w:rsidP="004B4808">
      <w:pPr>
        <w:rPr>
          <w:vanish/>
          <w:szCs w:val="24"/>
        </w:rPr>
      </w:pPr>
      <w:r w:rsidRPr="00C03A66">
        <w:rPr>
          <w:szCs w:val="24"/>
        </w:rPr>
        <w:t>These potential stressors exist within the workplace and do not begin to describe the stressors that may exist for an individual outside the workplace and in the home.</w:t>
      </w:r>
      <w:r>
        <w:rPr>
          <w:szCs w:val="24"/>
        </w:rPr>
        <w:t xml:space="preserve"> </w:t>
      </w:r>
    </w:p>
    <w:p w14:paraId="3B5FDB06" w14:textId="77777777" w:rsidR="004B4808" w:rsidRPr="00C03A66" w:rsidRDefault="004B4808" w:rsidP="004B4808">
      <w:pPr>
        <w:rPr>
          <w:szCs w:val="24"/>
        </w:rPr>
      </w:pPr>
      <w:r w:rsidRPr="00C03A66">
        <w:rPr>
          <w:szCs w:val="24"/>
        </w:rPr>
        <w:t>The consequences of prolonged and/or unmitigated stress include the development of burnout, deterioration in over all health as well as the use of coping mechanisms destructive to the individual (i.e.</w:t>
      </w:r>
      <w:r>
        <w:rPr>
          <w:szCs w:val="24"/>
        </w:rPr>
        <w:t>,</w:t>
      </w:r>
      <w:r w:rsidRPr="00C03A66">
        <w:rPr>
          <w:szCs w:val="24"/>
        </w:rPr>
        <w:t xml:space="preserve"> smoking and overeating).</w:t>
      </w:r>
    </w:p>
    <w:p w14:paraId="67625157" w14:textId="77777777" w:rsidR="004B4808" w:rsidRPr="00CF6DDA" w:rsidRDefault="004B4808" w:rsidP="004B4808"/>
    <w:p w14:paraId="41D7607B" w14:textId="77777777" w:rsidR="004B4808" w:rsidRPr="00C03A66" w:rsidRDefault="004B4808" w:rsidP="004B4808">
      <w:pPr>
        <w:rPr>
          <w:vanish/>
          <w:szCs w:val="24"/>
        </w:rPr>
      </w:pPr>
      <w:r w:rsidRPr="00C03A66">
        <w:rPr>
          <w:szCs w:val="24"/>
        </w:rPr>
        <w:t>The nursing profession attracts individuals who are interested in caring for others and helping people in times of great stress.</w:t>
      </w:r>
      <w:r>
        <w:rPr>
          <w:szCs w:val="24"/>
        </w:rPr>
        <w:t xml:space="preserve"> </w:t>
      </w:r>
      <w:r w:rsidRPr="00C03A66">
        <w:rPr>
          <w:szCs w:val="24"/>
        </w:rPr>
        <w:t>Nurses find themselves attached to patients and, when those patients become terminally ill, often find it difficult to manage the physical and emotional impact. These physical and emotional consequences can lead to compassion fatigue or burnout (Kash et.al., 2000).</w:t>
      </w:r>
      <w:r>
        <w:rPr>
          <w:szCs w:val="24"/>
        </w:rPr>
        <w:t xml:space="preserve"> </w:t>
      </w:r>
      <w:r w:rsidRPr="00C03A66">
        <w:rPr>
          <w:szCs w:val="24"/>
        </w:rPr>
        <w:t>Nurses frequently deal with this stress at the expense of their own health, as illustrated by the frequency of smoking found in the working nursing population (Sarna, 2005). Nothing in the usual curriculum in nursing schools or orientation programs in hospitals is directed toward helping nurse</w:t>
      </w:r>
      <w:r>
        <w:rPr>
          <w:szCs w:val="24"/>
        </w:rPr>
        <w:t>’</w:t>
      </w:r>
      <w:r w:rsidRPr="00C03A66">
        <w:rPr>
          <w:szCs w:val="24"/>
        </w:rPr>
        <w:t xml:space="preserve">s deal with job-related stress. </w:t>
      </w:r>
    </w:p>
    <w:p w14:paraId="7E9D1B68" w14:textId="77777777" w:rsidR="004B4808" w:rsidRPr="00C03A66" w:rsidRDefault="004B4808" w:rsidP="004B4808">
      <w:pPr>
        <w:rPr>
          <w:szCs w:val="24"/>
        </w:rPr>
      </w:pPr>
      <w:r w:rsidRPr="00C03A66">
        <w:rPr>
          <w:szCs w:val="24"/>
        </w:rPr>
        <w:t>Burnout is described as a state of profound physical, emotional, and mental exhaustion.</w:t>
      </w:r>
      <w:r>
        <w:rPr>
          <w:szCs w:val="24"/>
        </w:rPr>
        <w:t xml:space="preserve"> </w:t>
      </w:r>
      <w:r w:rsidRPr="00C03A66">
        <w:rPr>
          <w:szCs w:val="24"/>
        </w:rPr>
        <w:t xml:space="preserve">There are three principle symptoms of burnout identified by Maslach </w:t>
      </w:r>
      <w:r>
        <w:rPr>
          <w:szCs w:val="24"/>
        </w:rPr>
        <w:t>and colleagues</w:t>
      </w:r>
      <w:r w:rsidRPr="00C03A66">
        <w:rPr>
          <w:szCs w:val="24"/>
        </w:rPr>
        <w:t xml:space="preserve"> (</w:t>
      </w:r>
      <w:r>
        <w:rPr>
          <w:szCs w:val="24"/>
        </w:rPr>
        <w:t>2009</w:t>
      </w:r>
      <w:r w:rsidRPr="00C03A66">
        <w:rPr>
          <w:szCs w:val="24"/>
        </w:rPr>
        <w:t>).</w:t>
      </w:r>
      <w:r>
        <w:rPr>
          <w:szCs w:val="24"/>
        </w:rPr>
        <w:t xml:space="preserve"> </w:t>
      </w:r>
      <w:r w:rsidRPr="00C03A66">
        <w:rPr>
          <w:szCs w:val="24"/>
        </w:rPr>
        <w:t xml:space="preserve">They are emotional exhaustion, depersonalization and decreased feelings of personal accomplishment. </w:t>
      </w:r>
    </w:p>
    <w:p w14:paraId="6C3164FB" w14:textId="77777777" w:rsidR="004B4808" w:rsidRPr="00CF6DDA" w:rsidRDefault="004B4808" w:rsidP="004B4808"/>
    <w:p w14:paraId="3DFBE94B" w14:textId="77777777" w:rsidR="004B4808" w:rsidRPr="00C03A66" w:rsidRDefault="004B4808" w:rsidP="004B4808">
      <w:pPr>
        <w:rPr>
          <w:szCs w:val="24"/>
        </w:rPr>
      </w:pPr>
      <w:r w:rsidRPr="00C03A66">
        <w:rPr>
          <w:szCs w:val="24"/>
        </w:rPr>
        <w:t>The literature suggests that programs that use the personal approach to wellness may be more successful than those that attempt to modify environmental factors (Kash et al., 2000). By facilitating the individual</w:t>
      </w:r>
      <w:r>
        <w:rPr>
          <w:szCs w:val="24"/>
        </w:rPr>
        <w:t>’</w:t>
      </w:r>
      <w:r w:rsidRPr="00C03A66">
        <w:rPr>
          <w:szCs w:val="24"/>
        </w:rPr>
        <w:t xml:space="preserve">s preparation of a wellness strategy, the impact of stressful professional circumstances can be mitigated. </w:t>
      </w:r>
    </w:p>
    <w:p w14:paraId="0431C2AF" w14:textId="77777777" w:rsidR="004B4808" w:rsidRPr="008F08D4" w:rsidRDefault="004B4808" w:rsidP="004B4808">
      <w:pPr>
        <w:rPr>
          <w:szCs w:val="14"/>
        </w:rPr>
      </w:pPr>
      <w:r>
        <w:t> </w:t>
      </w:r>
    </w:p>
    <w:p w14:paraId="04065E4A" w14:textId="77777777" w:rsidR="004B4808" w:rsidRDefault="004B4808" w:rsidP="004B4808">
      <w:pPr>
        <w:pStyle w:val="Heading2"/>
        <w:rPr>
          <w:b w:val="0"/>
          <w:szCs w:val="24"/>
        </w:rPr>
      </w:pPr>
      <w:r w:rsidRPr="00513457">
        <w:rPr>
          <w:b w:val="0"/>
          <w:szCs w:val="24"/>
        </w:rPr>
        <w:t>Proactive Choices for Well Being</w:t>
      </w:r>
    </w:p>
    <w:p w14:paraId="035BDE88" w14:textId="77777777" w:rsidR="004B4808" w:rsidRPr="00CF6DDA" w:rsidRDefault="004B4808" w:rsidP="004B4808"/>
    <w:p w14:paraId="7674A9DF" w14:textId="77777777" w:rsidR="004B4808" w:rsidRDefault="004B4808" w:rsidP="004B4808">
      <w:pPr>
        <w:pStyle w:val="BodyText"/>
        <w:spacing w:after="0"/>
        <w:rPr>
          <w:sz w:val="24"/>
          <w:szCs w:val="24"/>
        </w:rPr>
      </w:pPr>
      <w:r w:rsidRPr="00CF6DDA">
        <w:rPr>
          <w:sz w:val="24"/>
          <w:szCs w:val="24"/>
        </w:rPr>
        <w:t>It is important to identify your own wellness strategies and think about how to maximize your well being to prevent the debilitating effects of chronic stress.</w:t>
      </w:r>
      <w:r>
        <w:rPr>
          <w:sz w:val="24"/>
          <w:szCs w:val="24"/>
        </w:rPr>
        <w:t xml:space="preserve"> </w:t>
      </w:r>
      <w:r w:rsidRPr="00CF6DDA">
        <w:rPr>
          <w:sz w:val="24"/>
          <w:szCs w:val="24"/>
        </w:rPr>
        <w:t>Chronic stress leads to burnout, which includes physical and emotional exhaustion, decreased empathy, decreased sense of accomplishment and staff turnover (Kash et al., 2000). Waiting until you are already on the verge of burnout can lead to health problems, resignation, or disability.</w:t>
      </w:r>
      <w:r>
        <w:rPr>
          <w:sz w:val="24"/>
          <w:szCs w:val="24"/>
        </w:rPr>
        <w:t xml:space="preserve"> </w:t>
      </w:r>
      <w:r w:rsidRPr="00CF6DDA">
        <w:rPr>
          <w:sz w:val="24"/>
          <w:szCs w:val="24"/>
        </w:rPr>
        <w:t xml:space="preserve">High stress leading to burnout is also contributes to staff turnover. </w:t>
      </w:r>
    </w:p>
    <w:p w14:paraId="74A5BF21" w14:textId="77777777" w:rsidR="004B4808" w:rsidRPr="00CF6DDA" w:rsidRDefault="004B4808" w:rsidP="004B4808">
      <w:pPr>
        <w:pStyle w:val="BodyText"/>
        <w:spacing w:after="0"/>
      </w:pPr>
    </w:p>
    <w:p w14:paraId="15A23D37" w14:textId="77777777" w:rsidR="004B4808" w:rsidRPr="00513457" w:rsidRDefault="004B4808" w:rsidP="004B4808">
      <w:pPr>
        <w:rPr>
          <w:b/>
          <w:szCs w:val="24"/>
        </w:rPr>
      </w:pPr>
      <w:r w:rsidRPr="00513457">
        <w:rPr>
          <w:b/>
          <w:szCs w:val="24"/>
        </w:rPr>
        <w:t>Interventions Daily Stress Diary:</w:t>
      </w:r>
    </w:p>
    <w:p w14:paraId="0C1333EF" w14:textId="77777777" w:rsidR="004B4808" w:rsidRPr="00513457" w:rsidRDefault="004B4808" w:rsidP="004B4808">
      <w:pPr>
        <w:rPr>
          <w:szCs w:val="24"/>
        </w:rPr>
      </w:pPr>
      <w:r w:rsidRPr="00513457">
        <w:rPr>
          <w:szCs w:val="24"/>
        </w:rPr>
        <w:t>Self-monitoring helps change behavior.</w:t>
      </w:r>
      <w:r>
        <w:rPr>
          <w:szCs w:val="24"/>
        </w:rPr>
        <w:t xml:space="preserve"> </w:t>
      </w:r>
      <w:r w:rsidRPr="00513457">
        <w:rPr>
          <w:szCs w:val="24"/>
        </w:rPr>
        <w:t xml:space="preserve">Awareness, which is increased with self-monitoring, leads to change and growth. Keeping a </w:t>
      </w:r>
      <w:r>
        <w:rPr>
          <w:szCs w:val="24"/>
        </w:rPr>
        <w:t>“</w:t>
      </w:r>
      <w:r w:rsidRPr="00513457">
        <w:rPr>
          <w:szCs w:val="24"/>
        </w:rPr>
        <w:t>stress diary</w:t>
      </w:r>
      <w:r>
        <w:rPr>
          <w:szCs w:val="24"/>
        </w:rPr>
        <w:t>”</w:t>
      </w:r>
      <w:r w:rsidRPr="00513457">
        <w:rPr>
          <w:szCs w:val="24"/>
        </w:rPr>
        <w:t xml:space="preserve"> can help with self-monitoring and planning for changes to promote self-care. </w:t>
      </w:r>
    </w:p>
    <w:p w14:paraId="57BC2034" w14:textId="77777777" w:rsidR="004B4808" w:rsidRPr="001C2E40" w:rsidRDefault="004B4808" w:rsidP="004B4808">
      <w:pPr>
        <w:rPr>
          <w:b/>
        </w:rPr>
      </w:pPr>
    </w:p>
    <w:p w14:paraId="672C568F" w14:textId="77777777" w:rsidR="004B4808" w:rsidRPr="00513457" w:rsidRDefault="004B4808" w:rsidP="004B4808">
      <w:pPr>
        <w:rPr>
          <w:b/>
          <w:szCs w:val="24"/>
        </w:rPr>
      </w:pPr>
      <w:r w:rsidRPr="00513457">
        <w:rPr>
          <w:b/>
          <w:szCs w:val="24"/>
        </w:rPr>
        <w:t>Stress Diary</w:t>
      </w:r>
    </w:p>
    <w:p w14:paraId="2B01ACD4" w14:textId="77777777" w:rsidR="004B4808" w:rsidRPr="00513457" w:rsidRDefault="004B4808" w:rsidP="004B4808">
      <w:pPr>
        <w:rPr>
          <w:szCs w:val="24"/>
        </w:rPr>
      </w:pPr>
      <w:r w:rsidRPr="00513457">
        <w:rPr>
          <w:szCs w:val="24"/>
        </w:rPr>
        <w:t>Keeping a stress diary for a week or two can help you identify the types of situations that are stressful for you and your responses to them.</w:t>
      </w:r>
      <w:r>
        <w:rPr>
          <w:szCs w:val="24"/>
        </w:rPr>
        <w:t xml:space="preserve"> </w:t>
      </w:r>
      <w:r w:rsidRPr="00513457">
        <w:rPr>
          <w:szCs w:val="24"/>
        </w:rPr>
        <w:t>You may identify a pattern of behavior that you want to change.</w:t>
      </w:r>
    </w:p>
    <w:p w14:paraId="7A5004AC" w14:textId="77777777" w:rsidR="004B4808" w:rsidRDefault="004B4808" w:rsidP="004B4808">
      <w:pPr>
        <w:rPr>
          <w:szCs w:val="24"/>
          <w:u w:val="single"/>
        </w:rPr>
      </w:pPr>
    </w:p>
    <w:p w14:paraId="78EDF84F" w14:textId="77777777" w:rsidR="004B4808" w:rsidRDefault="004B4808" w:rsidP="004B4808">
      <w:pPr>
        <w:rPr>
          <w:szCs w:val="24"/>
          <w:u w:val="single"/>
        </w:rPr>
      </w:pPr>
    </w:p>
    <w:p w14:paraId="6AD03B82" w14:textId="0BAFF8F1" w:rsidR="004B4808" w:rsidRDefault="004B4808" w:rsidP="004B4808">
      <w:pPr>
        <w:rPr>
          <w:szCs w:val="24"/>
        </w:rPr>
      </w:pPr>
      <w:r w:rsidRPr="00C13FD7">
        <w:rPr>
          <w:szCs w:val="24"/>
          <w:u w:val="single"/>
        </w:rPr>
        <w:t>Example</w:t>
      </w:r>
      <w:r w:rsidRPr="00513457">
        <w:rPr>
          <w:szCs w:val="24"/>
        </w:rPr>
        <w:t>:</w:t>
      </w:r>
    </w:p>
    <w:p w14:paraId="5187E256" w14:textId="77777777" w:rsidR="004B4808" w:rsidRPr="00513457" w:rsidRDefault="004B4808" w:rsidP="004B4808">
      <w:pPr>
        <w:rPr>
          <w:szCs w:val="24"/>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647"/>
        <w:gridCol w:w="3330"/>
      </w:tblGrid>
      <w:tr w:rsidR="004B4808" w:rsidRPr="00EA3E85" w14:paraId="6BCE68DA" w14:textId="77777777" w:rsidTr="002772AD">
        <w:trPr>
          <w:trHeight w:val="332"/>
        </w:trPr>
        <w:tc>
          <w:tcPr>
            <w:tcW w:w="763" w:type="dxa"/>
            <w:shd w:val="clear" w:color="auto" w:fill="E6E6E6"/>
          </w:tcPr>
          <w:p w14:paraId="6502DDAC" w14:textId="77777777" w:rsidR="004B4808" w:rsidRPr="00EA3E85" w:rsidRDefault="004B4808" w:rsidP="002772AD">
            <w:pPr>
              <w:jc w:val="center"/>
              <w:rPr>
                <w:b/>
                <w:szCs w:val="24"/>
              </w:rPr>
            </w:pPr>
            <w:r w:rsidRPr="00EA3E85">
              <w:rPr>
                <w:b/>
                <w:szCs w:val="24"/>
              </w:rPr>
              <w:t>Time</w:t>
            </w:r>
          </w:p>
        </w:tc>
        <w:tc>
          <w:tcPr>
            <w:tcW w:w="3647" w:type="dxa"/>
            <w:shd w:val="clear" w:color="auto" w:fill="E6E6E6"/>
          </w:tcPr>
          <w:p w14:paraId="39FF06EC" w14:textId="77777777" w:rsidR="004B4808" w:rsidRPr="00EA3E85" w:rsidRDefault="004B4808" w:rsidP="002772AD">
            <w:pPr>
              <w:jc w:val="center"/>
              <w:rPr>
                <w:b/>
                <w:szCs w:val="24"/>
              </w:rPr>
            </w:pPr>
            <w:r w:rsidRPr="00EA3E85">
              <w:rPr>
                <w:b/>
                <w:szCs w:val="24"/>
              </w:rPr>
              <w:t>Stressful Event</w:t>
            </w:r>
          </w:p>
        </w:tc>
        <w:tc>
          <w:tcPr>
            <w:tcW w:w="3330" w:type="dxa"/>
            <w:shd w:val="clear" w:color="auto" w:fill="E6E6E6"/>
          </w:tcPr>
          <w:p w14:paraId="07B953BF" w14:textId="77777777" w:rsidR="004B4808" w:rsidRPr="00EA3E85" w:rsidRDefault="004B4808" w:rsidP="002772AD">
            <w:pPr>
              <w:jc w:val="center"/>
              <w:rPr>
                <w:b/>
                <w:szCs w:val="24"/>
              </w:rPr>
            </w:pPr>
            <w:r w:rsidRPr="00EA3E85">
              <w:rPr>
                <w:b/>
                <w:szCs w:val="24"/>
              </w:rPr>
              <w:t>Symptoms</w:t>
            </w:r>
          </w:p>
        </w:tc>
      </w:tr>
      <w:tr w:rsidR="004B4808" w:rsidRPr="00EA3E85" w14:paraId="26B52841" w14:textId="77777777" w:rsidTr="002772AD">
        <w:trPr>
          <w:trHeight w:val="440"/>
        </w:trPr>
        <w:tc>
          <w:tcPr>
            <w:tcW w:w="763" w:type="dxa"/>
          </w:tcPr>
          <w:p w14:paraId="68996250" w14:textId="77777777" w:rsidR="004B4808" w:rsidRPr="00EA3E85" w:rsidRDefault="004B4808" w:rsidP="002772AD">
            <w:pPr>
              <w:jc w:val="center"/>
              <w:rPr>
                <w:szCs w:val="24"/>
              </w:rPr>
            </w:pPr>
            <w:r w:rsidRPr="00EA3E85">
              <w:rPr>
                <w:szCs w:val="24"/>
              </w:rPr>
              <w:t>8:30</w:t>
            </w:r>
          </w:p>
        </w:tc>
        <w:tc>
          <w:tcPr>
            <w:tcW w:w="3647" w:type="dxa"/>
          </w:tcPr>
          <w:p w14:paraId="5F5D7F49" w14:textId="77777777" w:rsidR="004B4808" w:rsidRPr="00EA3E85" w:rsidRDefault="004B4808" w:rsidP="002772AD">
            <w:pPr>
              <w:jc w:val="center"/>
              <w:rPr>
                <w:szCs w:val="24"/>
              </w:rPr>
            </w:pPr>
            <w:r w:rsidRPr="00EA3E85">
              <w:rPr>
                <w:szCs w:val="24"/>
              </w:rPr>
              <w:t>Rushing, late to work</w:t>
            </w:r>
          </w:p>
        </w:tc>
        <w:tc>
          <w:tcPr>
            <w:tcW w:w="3330" w:type="dxa"/>
          </w:tcPr>
          <w:p w14:paraId="20E906C3" w14:textId="77777777" w:rsidR="004B4808" w:rsidRPr="00EA3E85" w:rsidRDefault="004B4808" w:rsidP="002772AD">
            <w:pPr>
              <w:jc w:val="center"/>
              <w:rPr>
                <w:szCs w:val="24"/>
              </w:rPr>
            </w:pPr>
            <w:r w:rsidRPr="00EA3E85">
              <w:rPr>
                <w:szCs w:val="24"/>
              </w:rPr>
              <w:t>frustrated</w:t>
            </w:r>
          </w:p>
        </w:tc>
      </w:tr>
      <w:tr w:rsidR="004B4808" w:rsidRPr="00EA3E85" w14:paraId="7341DC75" w14:textId="77777777" w:rsidTr="002772AD">
        <w:trPr>
          <w:trHeight w:val="377"/>
        </w:trPr>
        <w:tc>
          <w:tcPr>
            <w:tcW w:w="763" w:type="dxa"/>
          </w:tcPr>
          <w:p w14:paraId="0ED60F0C" w14:textId="77777777" w:rsidR="004B4808" w:rsidRPr="00EA3E85" w:rsidRDefault="004B4808" w:rsidP="002772AD">
            <w:pPr>
              <w:jc w:val="center"/>
              <w:rPr>
                <w:szCs w:val="24"/>
              </w:rPr>
            </w:pPr>
            <w:r w:rsidRPr="00EA3E85">
              <w:rPr>
                <w:szCs w:val="24"/>
              </w:rPr>
              <w:t>9:30</w:t>
            </w:r>
          </w:p>
        </w:tc>
        <w:tc>
          <w:tcPr>
            <w:tcW w:w="3647" w:type="dxa"/>
          </w:tcPr>
          <w:p w14:paraId="450BF323" w14:textId="77777777" w:rsidR="004B4808" w:rsidRPr="00EA3E85" w:rsidRDefault="004B4808" w:rsidP="002772AD">
            <w:pPr>
              <w:jc w:val="center"/>
              <w:rPr>
                <w:szCs w:val="24"/>
              </w:rPr>
            </w:pPr>
            <w:r w:rsidRPr="00EA3E85">
              <w:rPr>
                <w:szCs w:val="24"/>
              </w:rPr>
              <w:t>Change in schedule</w:t>
            </w:r>
          </w:p>
        </w:tc>
        <w:tc>
          <w:tcPr>
            <w:tcW w:w="3330" w:type="dxa"/>
          </w:tcPr>
          <w:p w14:paraId="767B4CE5" w14:textId="77777777" w:rsidR="004B4808" w:rsidRPr="00EA3E85" w:rsidRDefault="004B4808" w:rsidP="002772AD">
            <w:pPr>
              <w:jc w:val="center"/>
              <w:rPr>
                <w:szCs w:val="24"/>
              </w:rPr>
            </w:pPr>
            <w:r w:rsidRPr="00EA3E85">
              <w:rPr>
                <w:szCs w:val="24"/>
              </w:rPr>
              <w:t>mild headache</w:t>
            </w:r>
          </w:p>
        </w:tc>
      </w:tr>
      <w:tr w:rsidR="004B4808" w:rsidRPr="00EA3E85" w14:paraId="2E5F59DB" w14:textId="77777777" w:rsidTr="002772AD">
        <w:trPr>
          <w:trHeight w:val="458"/>
        </w:trPr>
        <w:tc>
          <w:tcPr>
            <w:tcW w:w="763" w:type="dxa"/>
          </w:tcPr>
          <w:p w14:paraId="40B36AAB" w14:textId="77777777" w:rsidR="004B4808" w:rsidRPr="00EA3E85" w:rsidRDefault="004B4808" w:rsidP="002772AD">
            <w:pPr>
              <w:jc w:val="center"/>
              <w:rPr>
                <w:szCs w:val="24"/>
              </w:rPr>
            </w:pPr>
            <w:r w:rsidRPr="00EA3E85">
              <w:rPr>
                <w:szCs w:val="24"/>
              </w:rPr>
              <w:t>11:00</w:t>
            </w:r>
          </w:p>
        </w:tc>
        <w:tc>
          <w:tcPr>
            <w:tcW w:w="3647" w:type="dxa"/>
          </w:tcPr>
          <w:p w14:paraId="3E0FE6D5" w14:textId="77777777" w:rsidR="004B4808" w:rsidRPr="00EA3E85" w:rsidRDefault="004B4808" w:rsidP="002772AD">
            <w:pPr>
              <w:jc w:val="center"/>
              <w:rPr>
                <w:szCs w:val="24"/>
              </w:rPr>
            </w:pPr>
            <w:r w:rsidRPr="00EA3E85">
              <w:rPr>
                <w:szCs w:val="24"/>
              </w:rPr>
              <w:t>Difficult patient</w:t>
            </w:r>
          </w:p>
        </w:tc>
        <w:tc>
          <w:tcPr>
            <w:tcW w:w="3330" w:type="dxa"/>
          </w:tcPr>
          <w:p w14:paraId="03174283" w14:textId="77777777" w:rsidR="004B4808" w:rsidRPr="00EA3E85" w:rsidRDefault="004B4808" w:rsidP="002772AD">
            <w:pPr>
              <w:jc w:val="center"/>
              <w:rPr>
                <w:szCs w:val="24"/>
              </w:rPr>
            </w:pPr>
            <w:r w:rsidRPr="00EA3E85">
              <w:rPr>
                <w:szCs w:val="24"/>
              </w:rPr>
              <w:t>anger; neck tense</w:t>
            </w:r>
          </w:p>
        </w:tc>
      </w:tr>
      <w:tr w:rsidR="004B4808" w:rsidRPr="00EA3E85" w14:paraId="507DD438" w14:textId="77777777" w:rsidTr="002772AD">
        <w:trPr>
          <w:trHeight w:val="422"/>
        </w:trPr>
        <w:tc>
          <w:tcPr>
            <w:tcW w:w="763" w:type="dxa"/>
          </w:tcPr>
          <w:p w14:paraId="1B06FE3B" w14:textId="77777777" w:rsidR="004B4808" w:rsidRPr="00EA3E85" w:rsidRDefault="004B4808" w:rsidP="002772AD">
            <w:pPr>
              <w:jc w:val="center"/>
              <w:rPr>
                <w:szCs w:val="24"/>
              </w:rPr>
            </w:pPr>
            <w:r w:rsidRPr="00EA3E85">
              <w:rPr>
                <w:szCs w:val="24"/>
              </w:rPr>
              <w:t>3:00</w:t>
            </w:r>
          </w:p>
        </w:tc>
        <w:tc>
          <w:tcPr>
            <w:tcW w:w="3647" w:type="dxa"/>
          </w:tcPr>
          <w:p w14:paraId="7653D57A" w14:textId="77777777" w:rsidR="004B4808" w:rsidRPr="00EA3E85" w:rsidRDefault="004B4808" w:rsidP="002772AD">
            <w:pPr>
              <w:jc w:val="center"/>
              <w:rPr>
                <w:szCs w:val="24"/>
              </w:rPr>
            </w:pPr>
            <w:r w:rsidRPr="00EA3E85">
              <w:rPr>
                <w:szCs w:val="24"/>
              </w:rPr>
              <w:t>Traffic; accident on freeway</w:t>
            </w:r>
          </w:p>
        </w:tc>
        <w:tc>
          <w:tcPr>
            <w:tcW w:w="3330" w:type="dxa"/>
          </w:tcPr>
          <w:p w14:paraId="0931A46E" w14:textId="77777777" w:rsidR="004B4808" w:rsidRPr="00EA3E85" w:rsidRDefault="004B4808" w:rsidP="002772AD">
            <w:pPr>
              <w:jc w:val="center"/>
              <w:rPr>
                <w:szCs w:val="24"/>
              </w:rPr>
            </w:pPr>
            <w:r w:rsidRPr="00EA3E85">
              <w:rPr>
                <w:szCs w:val="24"/>
              </w:rPr>
              <w:t>moderate headache</w:t>
            </w:r>
          </w:p>
        </w:tc>
      </w:tr>
      <w:tr w:rsidR="004B4808" w:rsidRPr="00EA3E85" w14:paraId="635F5FCA" w14:textId="77777777" w:rsidTr="002772AD">
        <w:trPr>
          <w:trHeight w:val="413"/>
        </w:trPr>
        <w:tc>
          <w:tcPr>
            <w:tcW w:w="763" w:type="dxa"/>
          </w:tcPr>
          <w:p w14:paraId="06435465" w14:textId="77777777" w:rsidR="004B4808" w:rsidRPr="00EA3E85" w:rsidRDefault="004B4808" w:rsidP="002772AD">
            <w:pPr>
              <w:jc w:val="center"/>
              <w:rPr>
                <w:szCs w:val="24"/>
              </w:rPr>
            </w:pPr>
            <w:r w:rsidRPr="00EA3E85">
              <w:rPr>
                <w:szCs w:val="24"/>
              </w:rPr>
              <w:t>6:00</w:t>
            </w:r>
          </w:p>
        </w:tc>
        <w:tc>
          <w:tcPr>
            <w:tcW w:w="3647" w:type="dxa"/>
          </w:tcPr>
          <w:p w14:paraId="60095751" w14:textId="77777777" w:rsidR="004B4808" w:rsidRPr="00EA3E85" w:rsidRDefault="004B4808" w:rsidP="002772AD">
            <w:pPr>
              <w:jc w:val="center"/>
              <w:rPr>
                <w:szCs w:val="24"/>
              </w:rPr>
            </w:pPr>
            <w:r w:rsidRPr="00EA3E85">
              <w:rPr>
                <w:szCs w:val="24"/>
              </w:rPr>
              <w:t>neck &amp; shoulder pain</w:t>
            </w:r>
          </w:p>
        </w:tc>
        <w:tc>
          <w:tcPr>
            <w:tcW w:w="3330" w:type="dxa"/>
          </w:tcPr>
          <w:p w14:paraId="6167BA35" w14:textId="77777777" w:rsidR="004B4808" w:rsidRPr="00EA3E85" w:rsidRDefault="004B4808" w:rsidP="002772AD">
            <w:pPr>
              <w:jc w:val="center"/>
              <w:rPr>
                <w:szCs w:val="24"/>
              </w:rPr>
            </w:pPr>
            <w:r w:rsidRPr="00EA3E85">
              <w:rPr>
                <w:szCs w:val="24"/>
              </w:rPr>
              <w:t>anger</w:t>
            </w:r>
          </w:p>
        </w:tc>
      </w:tr>
      <w:tr w:rsidR="004B4808" w:rsidRPr="00EA3E85" w14:paraId="7D424092" w14:textId="77777777" w:rsidTr="002772AD">
        <w:trPr>
          <w:trHeight w:val="467"/>
        </w:trPr>
        <w:tc>
          <w:tcPr>
            <w:tcW w:w="763" w:type="dxa"/>
          </w:tcPr>
          <w:p w14:paraId="5CEAAEBC" w14:textId="77777777" w:rsidR="004B4808" w:rsidRPr="00EA3E85" w:rsidRDefault="004B4808" w:rsidP="002772AD">
            <w:pPr>
              <w:jc w:val="center"/>
              <w:rPr>
                <w:szCs w:val="24"/>
              </w:rPr>
            </w:pPr>
            <w:r w:rsidRPr="00EA3E85">
              <w:rPr>
                <w:szCs w:val="24"/>
              </w:rPr>
              <w:t>7:00</w:t>
            </w:r>
          </w:p>
        </w:tc>
        <w:tc>
          <w:tcPr>
            <w:tcW w:w="3647" w:type="dxa"/>
          </w:tcPr>
          <w:p w14:paraId="323E40C8" w14:textId="77777777" w:rsidR="004B4808" w:rsidRPr="00EA3E85" w:rsidRDefault="004B4808" w:rsidP="002772AD">
            <w:pPr>
              <w:jc w:val="center"/>
              <w:rPr>
                <w:szCs w:val="24"/>
              </w:rPr>
            </w:pPr>
            <w:r w:rsidRPr="00EA3E85">
              <w:rPr>
                <w:szCs w:val="24"/>
              </w:rPr>
              <w:t>Child not doing homework</w:t>
            </w:r>
          </w:p>
        </w:tc>
        <w:tc>
          <w:tcPr>
            <w:tcW w:w="3330" w:type="dxa"/>
          </w:tcPr>
          <w:p w14:paraId="1948145F" w14:textId="77777777" w:rsidR="004B4808" w:rsidRPr="00EA3E85" w:rsidRDefault="004B4808" w:rsidP="002772AD">
            <w:pPr>
              <w:jc w:val="center"/>
              <w:rPr>
                <w:szCs w:val="24"/>
              </w:rPr>
            </w:pPr>
            <w:r w:rsidRPr="00EA3E85">
              <w:rPr>
                <w:szCs w:val="24"/>
              </w:rPr>
              <w:t>frustration, depressed</w:t>
            </w:r>
          </w:p>
        </w:tc>
      </w:tr>
    </w:tbl>
    <w:p w14:paraId="71B42CDA" w14:textId="77777777" w:rsidR="004B4808" w:rsidRPr="00CF6DDA" w:rsidRDefault="004B4808" w:rsidP="004B4808"/>
    <w:p w14:paraId="2829A54D" w14:textId="77777777" w:rsidR="004B4808" w:rsidRPr="00C13FD7" w:rsidRDefault="004B4808" w:rsidP="004B4808">
      <w:pPr>
        <w:pStyle w:val="Heading2"/>
        <w:rPr>
          <w:b w:val="0"/>
          <w:szCs w:val="24"/>
        </w:rPr>
      </w:pPr>
      <w:r w:rsidRPr="00C13FD7">
        <w:rPr>
          <w:b w:val="0"/>
          <w:bCs/>
          <w:szCs w:val="24"/>
        </w:rPr>
        <w:t>Daily Stress Response Diar</w:t>
      </w:r>
      <w:r w:rsidRPr="00C13FD7">
        <w:rPr>
          <w:b w:val="0"/>
          <w:szCs w:val="24"/>
        </w:rPr>
        <w:t>y</w:t>
      </w:r>
    </w:p>
    <w:p w14:paraId="60B7496C" w14:textId="77777777" w:rsidR="004B4808" w:rsidRPr="00C13FD7" w:rsidRDefault="004B4808" w:rsidP="004B4808">
      <w:pPr>
        <w:rPr>
          <w:szCs w:val="24"/>
        </w:rPr>
      </w:pPr>
      <w:r w:rsidRPr="00C13FD7">
        <w:rPr>
          <w:szCs w:val="24"/>
        </w:rPr>
        <w:t xml:space="preserve">Fill in the stress diary below for </w:t>
      </w:r>
      <w:r>
        <w:rPr>
          <w:szCs w:val="24"/>
        </w:rPr>
        <w:t xml:space="preserve">one </w:t>
      </w:r>
      <w:r w:rsidRPr="00C13FD7">
        <w:rPr>
          <w:szCs w:val="24"/>
        </w:rPr>
        <w:t>week. Complete one row for each stressful situation you experience daily. You may want to make copies of this form for additional diary entries.</w:t>
      </w:r>
    </w:p>
    <w:p w14:paraId="728894E4" w14:textId="77777777" w:rsidR="004B4808" w:rsidRPr="00CF6DDA" w:rsidRDefault="004B4808" w:rsidP="004B4808"/>
    <w:p w14:paraId="7CC4D4CD" w14:textId="77777777" w:rsidR="004B4808" w:rsidRDefault="004B4808" w:rsidP="004B4808">
      <w:pPr>
        <w:rPr>
          <w:szCs w:val="24"/>
        </w:rPr>
      </w:pPr>
      <w:r w:rsidRPr="00C13FD7">
        <w:rPr>
          <w:szCs w:val="24"/>
        </w:rPr>
        <w:t>NOTE: The Root Cause column may be somewhat difficult at first.</w:t>
      </w:r>
      <w:r>
        <w:rPr>
          <w:szCs w:val="24"/>
        </w:rPr>
        <w:t xml:space="preserve"> </w:t>
      </w:r>
      <w:r w:rsidRPr="00C13FD7">
        <w:rPr>
          <w:szCs w:val="24"/>
        </w:rPr>
        <w:t>This piece of data is to capture your learning history that contributes to the current situation.</w:t>
      </w:r>
      <w:r>
        <w:rPr>
          <w:szCs w:val="24"/>
        </w:rPr>
        <w:t xml:space="preserve"> </w:t>
      </w:r>
      <w:r w:rsidRPr="00C13FD7">
        <w:rPr>
          <w:szCs w:val="24"/>
        </w:rPr>
        <w:t>For example, if you are feeling anxious talking to your boss (the stressor), the root cause of this anxiety may be anxious feelings you have had in the past with authority figures such as a parent or teacher.</w:t>
      </w:r>
      <w:r>
        <w:rPr>
          <w:szCs w:val="24"/>
        </w:rPr>
        <w:t xml:space="preserve"> </w:t>
      </w:r>
      <w:r w:rsidRPr="00C13FD7">
        <w:rPr>
          <w:szCs w:val="24"/>
        </w:rPr>
        <w:t>If you can</w:t>
      </w:r>
      <w:r>
        <w:rPr>
          <w:szCs w:val="24"/>
        </w:rPr>
        <w:t>’</w:t>
      </w:r>
      <w:r w:rsidRPr="00C13FD7">
        <w:rPr>
          <w:szCs w:val="24"/>
        </w:rPr>
        <w:t>t think of a root cause, skip this column and go on to complete the rest of the worksheet.</w:t>
      </w:r>
      <w:r>
        <w:rPr>
          <w:szCs w:val="24"/>
        </w:rPr>
        <w:t xml:space="preserve"> </w:t>
      </w:r>
      <w:r w:rsidRPr="00C13FD7">
        <w:rPr>
          <w:szCs w:val="24"/>
        </w:rPr>
        <w:t>You can always go back and fill this in if you have an insight.</w:t>
      </w:r>
    </w:p>
    <w:p w14:paraId="2624C4EB" w14:textId="77777777" w:rsidR="004B4808" w:rsidRPr="00CF6DDA" w:rsidRDefault="004B4808" w:rsidP="004B480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607"/>
        <w:gridCol w:w="1427"/>
        <w:gridCol w:w="1390"/>
        <w:gridCol w:w="1578"/>
        <w:gridCol w:w="1419"/>
        <w:gridCol w:w="1424"/>
      </w:tblGrid>
      <w:tr w:rsidR="004B4808" w14:paraId="4F4C5C00" w14:textId="77777777" w:rsidTr="002772AD">
        <w:trPr>
          <w:trHeight w:val="1358"/>
        </w:trPr>
        <w:tc>
          <w:tcPr>
            <w:tcW w:w="1008" w:type="dxa"/>
            <w:shd w:val="clear" w:color="auto" w:fill="E6E6E6"/>
          </w:tcPr>
          <w:p w14:paraId="6BA33C5E" w14:textId="77777777" w:rsidR="004B4808" w:rsidRPr="00F9528E" w:rsidRDefault="004B4808" w:rsidP="002772AD">
            <w:pPr>
              <w:pStyle w:val="Heading3"/>
              <w:spacing w:before="0"/>
              <w:rPr>
                <w:rFonts w:ascii="Times New Roman" w:hAnsi="Times New Roman" w:cs="Times New Roman"/>
              </w:rPr>
            </w:pPr>
            <w:r w:rsidRPr="00F9528E">
              <w:rPr>
                <w:rFonts w:ascii="Times New Roman" w:hAnsi="Times New Roman" w:cs="Times New Roman"/>
              </w:rPr>
              <w:t>Date</w:t>
            </w:r>
          </w:p>
        </w:tc>
        <w:tc>
          <w:tcPr>
            <w:tcW w:w="1620" w:type="dxa"/>
            <w:shd w:val="clear" w:color="auto" w:fill="E6E6E6"/>
          </w:tcPr>
          <w:p w14:paraId="704FC98C" w14:textId="77777777" w:rsidR="004B4808" w:rsidRPr="00F9528E" w:rsidRDefault="004B4808" w:rsidP="002772AD">
            <w:pPr>
              <w:pStyle w:val="Heading1"/>
              <w:rPr>
                <w:szCs w:val="24"/>
              </w:rPr>
            </w:pPr>
            <w:r w:rsidRPr="00F9528E">
              <w:rPr>
                <w:szCs w:val="24"/>
              </w:rPr>
              <w:t>Symptom of the Stress</w:t>
            </w:r>
          </w:p>
          <w:p w14:paraId="3FF3F32D" w14:textId="77777777" w:rsidR="004B4808" w:rsidRPr="00F9528E" w:rsidRDefault="004B4808" w:rsidP="002772AD">
            <w:pPr>
              <w:pStyle w:val="Heading1"/>
              <w:rPr>
                <w:b/>
                <w:bCs/>
                <w:sz w:val="20"/>
              </w:rPr>
            </w:pPr>
            <w:r w:rsidRPr="00F9528E">
              <w:rPr>
                <w:b/>
                <w:bCs/>
                <w:sz w:val="20"/>
              </w:rPr>
              <w:t>(How it was felt in your body)</w:t>
            </w:r>
          </w:p>
        </w:tc>
        <w:tc>
          <w:tcPr>
            <w:tcW w:w="1440" w:type="dxa"/>
            <w:shd w:val="clear" w:color="auto" w:fill="E6E6E6"/>
          </w:tcPr>
          <w:p w14:paraId="0CC4CDCF" w14:textId="77777777" w:rsidR="004B4808" w:rsidRPr="00F9528E" w:rsidRDefault="004B4808" w:rsidP="002772AD">
            <w:pPr>
              <w:pStyle w:val="Heading1"/>
              <w:rPr>
                <w:szCs w:val="24"/>
              </w:rPr>
            </w:pPr>
            <w:r w:rsidRPr="00F9528E">
              <w:rPr>
                <w:szCs w:val="24"/>
              </w:rPr>
              <w:t>Stressor</w:t>
            </w:r>
          </w:p>
          <w:p w14:paraId="7518241C" w14:textId="77777777" w:rsidR="004B4808" w:rsidRPr="00C13FD7" w:rsidRDefault="004B4808" w:rsidP="002772AD">
            <w:r w:rsidRPr="00C13FD7">
              <w:t>(Cause or</w:t>
            </w:r>
          </w:p>
          <w:p w14:paraId="3A2E42EE" w14:textId="77777777" w:rsidR="004B4808" w:rsidRPr="00F9528E" w:rsidRDefault="004B4808" w:rsidP="002772AD">
            <w:pPr>
              <w:rPr>
                <w:szCs w:val="24"/>
              </w:rPr>
            </w:pPr>
            <w:r w:rsidRPr="00C13FD7">
              <w:t>Situation)</w:t>
            </w:r>
          </w:p>
        </w:tc>
        <w:tc>
          <w:tcPr>
            <w:tcW w:w="1260" w:type="dxa"/>
            <w:shd w:val="clear" w:color="auto" w:fill="E6E6E6"/>
          </w:tcPr>
          <w:p w14:paraId="1BCA6893" w14:textId="77777777" w:rsidR="004B4808" w:rsidRPr="00C13FD7" w:rsidRDefault="004B4808" w:rsidP="002772AD">
            <w:r w:rsidRPr="00F9528E">
              <w:rPr>
                <w:b/>
                <w:bCs/>
                <w:szCs w:val="24"/>
              </w:rPr>
              <w:t>Root cause</w:t>
            </w:r>
            <w:r w:rsidRPr="00F9528E">
              <w:rPr>
                <w:szCs w:val="24"/>
              </w:rPr>
              <w:t xml:space="preserve"> </w:t>
            </w:r>
            <w:r w:rsidRPr="00C13FD7">
              <w:t>(Underlying</w:t>
            </w:r>
          </w:p>
          <w:p w14:paraId="3F1A8726" w14:textId="77777777" w:rsidR="004B4808" w:rsidRPr="00C13FD7" w:rsidRDefault="004B4808" w:rsidP="002772AD">
            <w:r w:rsidRPr="00C13FD7">
              <w:t>Reason)</w:t>
            </w:r>
          </w:p>
          <w:p w14:paraId="77BF9C09" w14:textId="77777777" w:rsidR="004B4808" w:rsidRPr="00F9528E" w:rsidRDefault="004B4808" w:rsidP="002772AD">
            <w:pPr>
              <w:rPr>
                <w:szCs w:val="24"/>
              </w:rPr>
            </w:pPr>
          </w:p>
        </w:tc>
        <w:tc>
          <w:tcPr>
            <w:tcW w:w="1620" w:type="dxa"/>
            <w:shd w:val="clear" w:color="auto" w:fill="E6E6E6"/>
          </w:tcPr>
          <w:p w14:paraId="0CD2004E" w14:textId="77777777" w:rsidR="004B4808" w:rsidRPr="00F9528E" w:rsidRDefault="004B4808" w:rsidP="002772AD">
            <w:pPr>
              <w:pStyle w:val="Heading3"/>
              <w:spacing w:before="0"/>
              <w:rPr>
                <w:rFonts w:ascii="Times New Roman" w:hAnsi="Times New Roman" w:cs="Times New Roman"/>
              </w:rPr>
            </w:pPr>
            <w:r w:rsidRPr="00F9528E">
              <w:rPr>
                <w:rFonts w:ascii="Times New Roman" w:hAnsi="Times New Roman" w:cs="Times New Roman"/>
              </w:rPr>
              <w:t>Action</w:t>
            </w:r>
          </w:p>
          <w:p w14:paraId="6F626DB3" w14:textId="77777777" w:rsidR="004B4808" w:rsidRPr="00C13FD7" w:rsidRDefault="004B4808" w:rsidP="002772AD">
            <w:r w:rsidRPr="00C13FD7">
              <w:t>(What you did to make the situation better)</w:t>
            </w:r>
          </w:p>
        </w:tc>
        <w:tc>
          <w:tcPr>
            <w:tcW w:w="1440" w:type="dxa"/>
            <w:shd w:val="clear" w:color="auto" w:fill="E6E6E6"/>
          </w:tcPr>
          <w:p w14:paraId="2E17632A" w14:textId="77777777" w:rsidR="004B4808" w:rsidRPr="00F9528E" w:rsidRDefault="004B4808" w:rsidP="002772AD">
            <w:pPr>
              <w:rPr>
                <w:szCs w:val="24"/>
              </w:rPr>
            </w:pPr>
            <w:r w:rsidRPr="00F9528E">
              <w:rPr>
                <w:b/>
                <w:bCs/>
                <w:szCs w:val="24"/>
              </w:rPr>
              <w:t xml:space="preserve">Past Behavior </w:t>
            </w:r>
            <w:r w:rsidRPr="00C13FD7">
              <w:t>(What did you do in the past?)</w:t>
            </w:r>
          </w:p>
        </w:tc>
        <w:tc>
          <w:tcPr>
            <w:tcW w:w="1440" w:type="dxa"/>
            <w:shd w:val="clear" w:color="auto" w:fill="E6E6E6"/>
          </w:tcPr>
          <w:p w14:paraId="524414E7" w14:textId="77777777" w:rsidR="004B4808" w:rsidRPr="00F9528E" w:rsidRDefault="004B4808" w:rsidP="002772AD">
            <w:pPr>
              <w:pStyle w:val="Heading3"/>
              <w:spacing w:before="0"/>
              <w:rPr>
                <w:rFonts w:ascii="Times New Roman" w:hAnsi="Times New Roman" w:cs="Times New Roman"/>
              </w:rPr>
            </w:pPr>
            <w:r w:rsidRPr="00F9528E">
              <w:rPr>
                <w:rFonts w:ascii="Times New Roman" w:hAnsi="Times New Roman" w:cs="Times New Roman"/>
              </w:rPr>
              <w:t>Options</w:t>
            </w:r>
          </w:p>
          <w:p w14:paraId="18E2C92C" w14:textId="77777777" w:rsidR="004B4808" w:rsidRPr="00C13FD7" w:rsidRDefault="004B4808" w:rsidP="002772AD">
            <w:r w:rsidRPr="00C13FD7">
              <w:t>(What will you do differently in the future?)</w:t>
            </w:r>
          </w:p>
        </w:tc>
      </w:tr>
      <w:tr w:rsidR="004B4808" w14:paraId="5BF2AF81" w14:textId="77777777" w:rsidTr="002772AD">
        <w:tc>
          <w:tcPr>
            <w:tcW w:w="1008" w:type="dxa"/>
          </w:tcPr>
          <w:p w14:paraId="3F723CA0" w14:textId="77777777" w:rsidR="004B4808" w:rsidRDefault="004B4808" w:rsidP="002772AD"/>
          <w:p w14:paraId="1C8C8AB0" w14:textId="77777777" w:rsidR="004B4808" w:rsidRDefault="004B4808" w:rsidP="002772AD"/>
        </w:tc>
        <w:tc>
          <w:tcPr>
            <w:tcW w:w="1620" w:type="dxa"/>
          </w:tcPr>
          <w:p w14:paraId="56B13D21" w14:textId="77777777" w:rsidR="004B4808" w:rsidRDefault="004B4808" w:rsidP="002772AD"/>
        </w:tc>
        <w:tc>
          <w:tcPr>
            <w:tcW w:w="1440" w:type="dxa"/>
          </w:tcPr>
          <w:p w14:paraId="688307DB" w14:textId="77777777" w:rsidR="004B4808" w:rsidRDefault="004B4808" w:rsidP="002772AD"/>
        </w:tc>
        <w:tc>
          <w:tcPr>
            <w:tcW w:w="1260" w:type="dxa"/>
          </w:tcPr>
          <w:p w14:paraId="05D159D8" w14:textId="77777777" w:rsidR="004B4808" w:rsidRDefault="004B4808" w:rsidP="002772AD"/>
        </w:tc>
        <w:tc>
          <w:tcPr>
            <w:tcW w:w="1620" w:type="dxa"/>
          </w:tcPr>
          <w:p w14:paraId="4B705B8E" w14:textId="77777777" w:rsidR="004B4808" w:rsidRDefault="004B4808" w:rsidP="002772AD"/>
        </w:tc>
        <w:tc>
          <w:tcPr>
            <w:tcW w:w="1440" w:type="dxa"/>
          </w:tcPr>
          <w:p w14:paraId="3075373F" w14:textId="77777777" w:rsidR="004B4808" w:rsidRDefault="004B4808" w:rsidP="002772AD"/>
        </w:tc>
        <w:tc>
          <w:tcPr>
            <w:tcW w:w="1440" w:type="dxa"/>
          </w:tcPr>
          <w:p w14:paraId="1BD52B81" w14:textId="77777777" w:rsidR="004B4808" w:rsidRDefault="004B4808" w:rsidP="002772AD"/>
        </w:tc>
      </w:tr>
      <w:tr w:rsidR="004B4808" w14:paraId="7C8BA1D8" w14:textId="77777777" w:rsidTr="002772AD">
        <w:tc>
          <w:tcPr>
            <w:tcW w:w="1008" w:type="dxa"/>
          </w:tcPr>
          <w:p w14:paraId="0843D82F" w14:textId="77777777" w:rsidR="004B4808" w:rsidRDefault="004B4808" w:rsidP="002772AD"/>
          <w:p w14:paraId="2DC94144" w14:textId="77777777" w:rsidR="004B4808" w:rsidRDefault="004B4808" w:rsidP="002772AD"/>
        </w:tc>
        <w:tc>
          <w:tcPr>
            <w:tcW w:w="1620" w:type="dxa"/>
          </w:tcPr>
          <w:p w14:paraId="1CD99E67" w14:textId="77777777" w:rsidR="004B4808" w:rsidRDefault="004B4808" w:rsidP="002772AD"/>
        </w:tc>
        <w:tc>
          <w:tcPr>
            <w:tcW w:w="1440" w:type="dxa"/>
          </w:tcPr>
          <w:p w14:paraId="639EA0F2" w14:textId="77777777" w:rsidR="004B4808" w:rsidRDefault="004B4808" w:rsidP="002772AD"/>
        </w:tc>
        <w:tc>
          <w:tcPr>
            <w:tcW w:w="1260" w:type="dxa"/>
          </w:tcPr>
          <w:p w14:paraId="57914159" w14:textId="77777777" w:rsidR="004B4808" w:rsidRDefault="004B4808" w:rsidP="002772AD"/>
        </w:tc>
        <w:tc>
          <w:tcPr>
            <w:tcW w:w="1620" w:type="dxa"/>
          </w:tcPr>
          <w:p w14:paraId="7A84E093" w14:textId="77777777" w:rsidR="004B4808" w:rsidRDefault="004B4808" w:rsidP="002772AD"/>
        </w:tc>
        <w:tc>
          <w:tcPr>
            <w:tcW w:w="1440" w:type="dxa"/>
          </w:tcPr>
          <w:p w14:paraId="56A86129" w14:textId="77777777" w:rsidR="004B4808" w:rsidRDefault="004B4808" w:rsidP="002772AD"/>
        </w:tc>
        <w:tc>
          <w:tcPr>
            <w:tcW w:w="1440" w:type="dxa"/>
          </w:tcPr>
          <w:p w14:paraId="14A4422E" w14:textId="77777777" w:rsidR="004B4808" w:rsidRDefault="004B4808" w:rsidP="002772AD"/>
        </w:tc>
      </w:tr>
      <w:tr w:rsidR="004B4808" w14:paraId="0AA89238" w14:textId="77777777" w:rsidTr="002772AD">
        <w:tc>
          <w:tcPr>
            <w:tcW w:w="1008" w:type="dxa"/>
          </w:tcPr>
          <w:p w14:paraId="13CCD215" w14:textId="77777777" w:rsidR="004B4808" w:rsidRDefault="004B4808" w:rsidP="002772AD"/>
          <w:p w14:paraId="33A437C9" w14:textId="77777777" w:rsidR="004B4808" w:rsidRDefault="004B4808" w:rsidP="002772AD"/>
        </w:tc>
        <w:tc>
          <w:tcPr>
            <w:tcW w:w="1620" w:type="dxa"/>
          </w:tcPr>
          <w:p w14:paraId="3DFCF0C9" w14:textId="77777777" w:rsidR="004B4808" w:rsidRDefault="004B4808" w:rsidP="002772AD"/>
        </w:tc>
        <w:tc>
          <w:tcPr>
            <w:tcW w:w="1440" w:type="dxa"/>
          </w:tcPr>
          <w:p w14:paraId="2BAE35E6" w14:textId="77777777" w:rsidR="004B4808" w:rsidRDefault="004B4808" w:rsidP="002772AD"/>
        </w:tc>
        <w:tc>
          <w:tcPr>
            <w:tcW w:w="1260" w:type="dxa"/>
          </w:tcPr>
          <w:p w14:paraId="55567B17" w14:textId="77777777" w:rsidR="004B4808" w:rsidRDefault="004B4808" w:rsidP="002772AD"/>
        </w:tc>
        <w:tc>
          <w:tcPr>
            <w:tcW w:w="1620" w:type="dxa"/>
          </w:tcPr>
          <w:p w14:paraId="71BD0695" w14:textId="77777777" w:rsidR="004B4808" w:rsidRDefault="004B4808" w:rsidP="002772AD"/>
        </w:tc>
        <w:tc>
          <w:tcPr>
            <w:tcW w:w="1440" w:type="dxa"/>
          </w:tcPr>
          <w:p w14:paraId="7BB26B2D" w14:textId="77777777" w:rsidR="004B4808" w:rsidRDefault="004B4808" w:rsidP="002772AD"/>
        </w:tc>
        <w:tc>
          <w:tcPr>
            <w:tcW w:w="1440" w:type="dxa"/>
          </w:tcPr>
          <w:p w14:paraId="06C690AB" w14:textId="77777777" w:rsidR="004B4808" w:rsidRDefault="004B4808" w:rsidP="002772AD"/>
        </w:tc>
      </w:tr>
      <w:tr w:rsidR="004B4808" w14:paraId="275C5406" w14:textId="77777777" w:rsidTr="002772AD">
        <w:tc>
          <w:tcPr>
            <w:tcW w:w="1008" w:type="dxa"/>
          </w:tcPr>
          <w:p w14:paraId="7FFE1441" w14:textId="77777777" w:rsidR="004B4808" w:rsidRDefault="004B4808" w:rsidP="002772AD"/>
          <w:p w14:paraId="515BFE5E" w14:textId="77777777" w:rsidR="004B4808" w:rsidRDefault="004B4808" w:rsidP="002772AD"/>
        </w:tc>
        <w:tc>
          <w:tcPr>
            <w:tcW w:w="1620" w:type="dxa"/>
          </w:tcPr>
          <w:p w14:paraId="513A469F" w14:textId="77777777" w:rsidR="004B4808" w:rsidRDefault="004B4808" w:rsidP="002772AD"/>
        </w:tc>
        <w:tc>
          <w:tcPr>
            <w:tcW w:w="1440" w:type="dxa"/>
          </w:tcPr>
          <w:p w14:paraId="43B41FDF" w14:textId="77777777" w:rsidR="004B4808" w:rsidRDefault="004B4808" w:rsidP="002772AD"/>
        </w:tc>
        <w:tc>
          <w:tcPr>
            <w:tcW w:w="1260" w:type="dxa"/>
          </w:tcPr>
          <w:p w14:paraId="70378D3E" w14:textId="77777777" w:rsidR="004B4808" w:rsidRDefault="004B4808" w:rsidP="002772AD"/>
        </w:tc>
        <w:tc>
          <w:tcPr>
            <w:tcW w:w="1620" w:type="dxa"/>
          </w:tcPr>
          <w:p w14:paraId="1E327E8F" w14:textId="77777777" w:rsidR="004B4808" w:rsidRDefault="004B4808" w:rsidP="002772AD"/>
        </w:tc>
        <w:tc>
          <w:tcPr>
            <w:tcW w:w="1440" w:type="dxa"/>
          </w:tcPr>
          <w:p w14:paraId="122DF152" w14:textId="77777777" w:rsidR="004B4808" w:rsidRDefault="004B4808" w:rsidP="002772AD"/>
        </w:tc>
        <w:tc>
          <w:tcPr>
            <w:tcW w:w="1440" w:type="dxa"/>
          </w:tcPr>
          <w:p w14:paraId="078F8134" w14:textId="77777777" w:rsidR="004B4808" w:rsidRDefault="004B4808" w:rsidP="002772AD"/>
        </w:tc>
      </w:tr>
      <w:tr w:rsidR="004B4808" w14:paraId="63DC7AFB" w14:textId="77777777" w:rsidTr="002772AD">
        <w:tc>
          <w:tcPr>
            <w:tcW w:w="1008" w:type="dxa"/>
          </w:tcPr>
          <w:p w14:paraId="1C10437F" w14:textId="77777777" w:rsidR="004B4808" w:rsidRDefault="004B4808" w:rsidP="002772AD"/>
          <w:p w14:paraId="36FA2665" w14:textId="77777777" w:rsidR="004B4808" w:rsidRDefault="004B4808" w:rsidP="002772AD"/>
        </w:tc>
        <w:tc>
          <w:tcPr>
            <w:tcW w:w="1620" w:type="dxa"/>
          </w:tcPr>
          <w:p w14:paraId="359FC091" w14:textId="77777777" w:rsidR="004B4808" w:rsidRDefault="004B4808" w:rsidP="002772AD"/>
        </w:tc>
        <w:tc>
          <w:tcPr>
            <w:tcW w:w="1440" w:type="dxa"/>
          </w:tcPr>
          <w:p w14:paraId="4CAB4647" w14:textId="77777777" w:rsidR="004B4808" w:rsidRDefault="004B4808" w:rsidP="002772AD"/>
        </w:tc>
        <w:tc>
          <w:tcPr>
            <w:tcW w:w="1260" w:type="dxa"/>
          </w:tcPr>
          <w:p w14:paraId="61B3F632" w14:textId="77777777" w:rsidR="004B4808" w:rsidRDefault="004B4808" w:rsidP="002772AD"/>
        </w:tc>
        <w:tc>
          <w:tcPr>
            <w:tcW w:w="1620" w:type="dxa"/>
          </w:tcPr>
          <w:p w14:paraId="4FF8C54A" w14:textId="77777777" w:rsidR="004B4808" w:rsidRDefault="004B4808" w:rsidP="002772AD"/>
        </w:tc>
        <w:tc>
          <w:tcPr>
            <w:tcW w:w="1440" w:type="dxa"/>
          </w:tcPr>
          <w:p w14:paraId="15B57BA8" w14:textId="77777777" w:rsidR="004B4808" w:rsidRDefault="004B4808" w:rsidP="002772AD"/>
        </w:tc>
        <w:tc>
          <w:tcPr>
            <w:tcW w:w="1440" w:type="dxa"/>
          </w:tcPr>
          <w:p w14:paraId="6E55925A" w14:textId="77777777" w:rsidR="004B4808" w:rsidRDefault="004B4808" w:rsidP="002772AD"/>
        </w:tc>
      </w:tr>
    </w:tbl>
    <w:p w14:paraId="1C66EBCB" w14:textId="77777777" w:rsidR="004B4808" w:rsidRDefault="004B4808" w:rsidP="004B4808">
      <w:pPr>
        <w:ind w:left="720" w:hanging="720"/>
      </w:pPr>
      <w:bookmarkStart w:id="2" w:name="R385063504166667"/>
      <w:r>
        <w:t xml:space="preserve">Girdano, D.A., Dusek, D.E., &amp; Everly, G.S. (2013). </w:t>
      </w:r>
      <w:r>
        <w:rPr>
          <w:i/>
        </w:rPr>
        <w:t>Controlling stress and tension</w:t>
      </w:r>
      <w:r>
        <w:t>, 9</w:t>
      </w:r>
      <w:r w:rsidRPr="00331A61">
        <w:rPr>
          <w:vertAlign w:val="superscript"/>
        </w:rPr>
        <w:t>th</w:t>
      </w:r>
      <w:r>
        <w:t xml:space="preserve"> edition. Boston, MA: Benjamin Cummings.</w:t>
      </w:r>
      <w:bookmarkEnd w:id="2"/>
    </w:p>
    <w:p w14:paraId="5990345E" w14:textId="77777777" w:rsidR="004B4808" w:rsidRPr="00A110A7" w:rsidRDefault="004B4808" w:rsidP="004B4808">
      <w:pPr>
        <w:rPr>
          <w:sz w:val="13"/>
          <w:szCs w:val="13"/>
        </w:rPr>
      </w:pPr>
      <w:r w:rsidRPr="00A110A7">
        <w:rPr>
          <w:i/>
          <w:iCs/>
          <w:color w:val="000000"/>
          <w:sz w:val="13"/>
          <w:szCs w:val="13"/>
        </w:rPr>
        <w:t>The End-of-Life Nursing Education Consortium (</w:t>
      </w:r>
      <w:r w:rsidRPr="00A110A7">
        <w:rPr>
          <w:i/>
          <w:iCs/>
          <w:color w:val="070706"/>
          <w:sz w:val="13"/>
          <w:szCs w:val="13"/>
          <w:shd w:val="clear" w:color="auto" w:fill="FFEE94"/>
        </w:rPr>
        <w:t>ELNEC</w:t>
      </w:r>
      <w:r w:rsidRPr="00A110A7">
        <w:rPr>
          <w:i/>
          <w:iCs/>
          <w:color w:val="000000"/>
          <w:sz w:val="13"/>
          <w:szCs w:val="13"/>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13"/>
          <w:szCs w:val="13"/>
        </w:rPr>
        <w:t>.</w:t>
      </w:r>
    </w:p>
    <w:p w14:paraId="0C35EC1E" w14:textId="77777777" w:rsidR="004B4808" w:rsidRPr="004B4808" w:rsidRDefault="004B4808" w:rsidP="004B4808">
      <w:pPr>
        <w:rPr>
          <w:rFonts w:ascii="Ink Free" w:hAnsi="Ink Free"/>
          <w:b/>
          <w:bCs/>
          <w:color w:val="44546A"/>
          <w:sz w:val="13"/>
          <w:szCs w:val="13"/>
        </w:rPr>
      </w:pPr>
    </w:p>
    <w:p w14:paraId="337080D8" w14:textId="77777777" w:rsidR="004B4808" w:rsidRDefault="004B4808" w:rsidP="004B4808">
      <w:pPr>
        <w:ind w:left="720" w:hanging="720"/>
      </w:pPr>
    </w:p>
    <w:p w14:paraId="7E0BBDD9" w14:textId="77777777" w:rsidR="004B4808" w:rsidRPr="00C13FD7" w:rsidRDefault="004B4808" w:rsidP="004B4808">
      <w:pPr>
        <w:pStyle w:val="Heading2"/>
        <w:rPr>
          <w:b w:val="0"/>
        </w:rPr>
      </w:pPr>
      <w:r w:rsidRPr="00C13FD7">
        <w:rPr>
          <w:b w:val="0"/>
        </w:rPr>
        <w:t>The Wellness Plan</w:t>
      </w:r>
    </w:p>
    <w:p w14:paraId="237F36CE" w14:textId="77777777" w:rsidR="004B4808" w:rsidRPr="00C13FD7" w:rsidRDefault="004B4808" w:rsidP="004B4808">
      <w:pPr>
        <w:rPr>
          <w:bCs/>
          <w:szCs w:val="24"/>
        </w:rPr>
      </w:pPr>
      <w:r w:rsidRPr="00C13FD7">
        <w:rPr>
          <w:bCs/>
          <w:szCs w:val="24"/>
        </w:rPr>
        <w:t xml:space="preserve">Learning about your unique stress patterns can help you create a </w:t>
      </w:r>
      <w:r w:rsidRPr="00C13FD7">
        <w:rPr>
          <w:b/>
          <w:szCs w:val="24"/>
        </w:rPr>
        <w:t>plan of care</w:t>
      </w:r>
      <w:r w:rsidRPr="00C13FD7">
        <w:rPr>
          <w:bCs/>
          <w:szCs w:val="24"/>
        </w:rPr>
        <w:t>.</w:t>
      </w:r>
      <w:r>
        <w:rPr>
          <w:bCs/>
          <w:szCs w:val="24"/>
        </w:rPr>
        <w:t xml:space="preserve"> </w:t>
      </w:r>
      <w:r w:rsidRPr="00C13FD7">
        <w:rPr>
          <w:bCs/>
          <w:szCs w:val="24"/>
        </w:rPr>
        <w:t xml:space="preserve">This care </w:t>
      </w:r>
      <w:r>
        <w:rPr>
          <w:bCs/>
          <w:szCs w:val="24"/>
        </w:rPr>
        <w:t xml:space="preserve">plan – your </w:t>
      </w:r>
      <w:r w:rsidRPr="00C13FD7">
        <w:rPr>
          <w:bCs/>
          <w:szCs w:val="24"/>
        </w:rPr>
        <w:t xml:space="preserve">wellness plan – is a </w:t>
      </w:r>
      <w:r w:rsidRPr="00C13FD7">
        <w:rPr>
          <w:b/>
          <w:szCs w:val="24"/>
        </w:rPr>
        <w:t>living document</w:t>
      </w:r>
      <w:r w:rsidRPr="00C13FD7">
        <w:rPr>
          <w:bCs/>
          <w:szCs w:val="24"/>
        </w:rPr>
        <w:t xml:space="preserve"> that will change as you change.</w:t>
      </w:r>
      <w:r>
        <w:rPr>
          <w:bCs/>
          <w:szCs w:val="24"/>
        </w:rPr>
        <w:t xml:space="preserve"> </w:t>
      </w:r>
      <w:r w:rsidRPr="00C13FD7">
        <w:rPr>
          <w:bCs/>
          <w:szCs w:val="24"/>
        </w:rPr>
        <w:t>It is a</w:t>
      </w:r>
      <w:r>
        <w:rPr>
          <w:bCs/>
          <w:szCs w:val="24"/>
        </w:rPr>
        <w:t xml:space="preserve"> </w:t>
      </w:r>
      <w:r w:rsidRPr="00C13FD7">
        <w:rPr>
          <w:b/>
          <w:bCs/>
          <w:szCs w:val="24"/>
        </w:rPr>
        <w:t>tool</w:t>
      </w:r>
      <w:r>
        <w:rPr>
          <w:bCs/>
          <w:szCs w:val="24"/>
        </w:rPr>
        <w:t xml:space="preserve"> that you will </w:t>
      </w:r>
      <w:r w:rsidRPr="00C13FD7">
        <w:rPr>
          <w:bCs/>
          <w:szCs w:val="24"/>
        </w:rPr>
        <w:t>modify as you learn what works and doesn</w:t>
      </w:r>
      <w:r>
        <w:rPr>
          <w:bCs/>
          <w:szCs w:val="24"/>
        </w:rPr>
        <w:t>’</w:t>
      </w:r>
      <w:r w:rsidRPr="00C13FD7">
        <w:rPr>
          <w:bCs/>
          <w:szCs w:val="24"/>
        </w:rPr>
        <w:t>t work for you over time.</w:t>
      </w:r>
    </w:p>
    <w:p w14:paraId="626631CF" w14:textId="77777777" w:rsidR="004B4808" w:rsidRPr="00C13FD7" w:rsidRDefault="004B4808" w:rsidP="004B4808">
      <w:pPr>
        <w:rPr>
          <w:bCs/>
          <w:szCs w:val="24"/>
        </w:rPr>
      </w:pPr>
    </w:p>
    <w:p w14:paraId="0591BC27" w14:textId="77777777" w:rsidR="004B4808" w:rsidRPr="00C13FD7" w:rsidRDefault="004B4808" w:rsidP="004B4808">
      <w:pPr>
        <w:rPr>
          <w:szCs w:val="24"/>
        </w:rPr>
      </w:pPr>
      <w:r w:rsidRPr="00C13FD7">
        <w:rPr>
          <w:szCs w:val="24"/>
        </w:rPr>
        <w:t>Start thinking today about how you can create a personalized wellness plan that you can adhere to over time.</w:t>
      </w:r>
      <w:r>
        <w:rPr>
          <w:szCs w:val="24"/>
        </w:rPr>
        <w:t xml:space="preserve"> </w:t>
      </w:r>
      <w:r w:rsidRPr="00C13FD7">
        <w:rPr>
          <w:szCs w:val="24"/>
        </w:rPr>
        <w:t xml:space="preserve">Applying your strategies </w:t>
      </w:r>
      <w:r w:rsidRPr="00C13FD7">
        <w:rPr>
          <w:b/>
          <w:szCs w:val="24"/>
        </w:rPr>
        <w:t xml:space="preserve">consistently </w:t>
      </w:r>
      <w:r w:rsidRPr="00C13FD7">
        <w:rPr>
          <w:szCs w:val="24"/>
        </w:rPr>
        <w:t>is key to preventing stress overload and resulting burnout.</w:t>
      </w:r>
      <w:r>
        <w:rPr>
          <w:szCs w:val="24"/>
        </w:rPr>
        <w:t xml:space="preserve"> </w:t>
      </w:r>
      <w:r w:rsidRPr="00C13FD7">
        <w:rPr>
          <w:szCs w:val="24"/>
        </w:rPr>
        <w:t>Now is the time to make a firm commitment to take good care of you!</w:t>
      </w:r>
    </w:p>
    <w:p w14:paraId="42EBD180" w14:textId="77777777" w:rsidR="004B4808" w:rsidRPr="00CF6DDA" w:rsidRDefault="004B4808" w:rsidP="004B4808"/>
    <w:p w14:paraId="6BD0F137" w14:textId="77777777" w:rsidR="004B4808" w:rsidRPr="00C13FD7" w:rsidRDefault="004B4808" w:rsidP="004B4808">
      <w:pPr>
        <w:rPr>
          <w:szCs w:val="24"/>
        </w:rPr>
      </w:pPr>
      <w:r w:rsidRPr="00C13FD7">
        <w:rPr>
          <w:szCs w:val="24"/>
        </w:rPr>
        <w:t>You might think about how you answered your self-care history form.</w:t>
      </w:r>
      <w:r>
        <w:rPr>
          <w:szCs w:val="24"/>
        </w:rPr>
        <w:t xml:space="preserve"> </w:t>
      </w:r>
      <w:r w:rsidRPr="00C13FD7">
        <w:rPr>
          <w:szCs w:val="24"/>
        </w:rPr>
        <w:t>What has worked for you in the past?</w:t>
      </w:r>
      <w:r>
        <w:rPr>
          <w:szCs w:val="24"/>
        </w:rPr>
        <w:t xml:space="preserve"> </w:t>
      </w:r>
      <w:r w:rsidRPr="00C13FD7">
        <w:rPr>
          <w:szCs w:val="24"/>
        </w:rPr>
        <w:t>Wellness strategies can include:</w:t>
      </w:r>
    </w:p>
    <w:p w14:paraId="49C2C364" w14:textId="77777777" w:rsidR="004B4808" w:rsidRPr="00C13FD7" w:rsidRDefault="004B4808" w:rsidP="004B4808">
      <w:pPr>
        <w:numPr>
          <w:ilvl w:val="0"/>
          <w:numId w:val="39"/>
        </w:numPr>
        <w:rPr>
          <w:szCs w:val="24"/>
        </w:rPr>
      </w:pPr>
      <w:r w:rsidRPr="00C13FD7">
        <w:rPr>
          <w:szCs w:val="24"/>
        </w:rPr>
        <w:t>Exercise/sports</w:t>
      </w:r>
    </w:p>
    <w:p w14:paraId="4FCEA945" w14:textId="77777777" w:rsidR="004B4808" w:rsidRPr="00C13FD7" w:rsidRDefault="004B4808" w:rsidP="004B4808">
      <w:pPr>
        <w:numPr>
          <w:ilvl w:val="0"/>
          <w:numId w:val="39"/>
        </w:numPr>
        <w:rPr>
          <w:szCs w:val="24"/>
        </w:rPr>
      </w:pPr>
      <w:r w:rsidRPr="00C13FD7">
        <w:rPr>
          <w:szCs w:val="24"/>
        </w:rPr>
        <w:t>Deep breathing and relaxation skills</w:t>
      </w:r>
    </w:p>
    <w:p w14:paraId="4640A305" w14:textId="77777777" w:rsidR="004B4808" w:rsidRPr="00C13FD7" w:rsidRDefault="004B4808" w:rsidP="004B4808">
      <w:pPr>
        <w:numPr>
          <w:ilvl w:val="0"/>
          <w:numId w:val="39"/>
        </w:numPr>
        <w:rPr>
          <w:szCs w:val="24"/>
        </w:rPr>
      </w:pPr>
      <w:r w:rsidRPr="00C13FD7">
        <w:rPr>
          <w:szCs w:val="24"/>
        </w:rPr>
        <w:t>Art therapy techniques</w:t>
      </w:r>
    </w:p>
    <w:p w14:paraId="38BAC052" w14:textId="77777777" w:rsidR="004B4808" w:rsidRPr="00C13FD7" w:rsidRDefault="004B4808" w:rsidP="004B4808">
      <w:pPr>
        <w:numPr>
          <w:ilvl w:val="0"/>
          <w:numId w:val="39"/>
        </w:numPr>
        <w:rPr>
          <w:szCs w:val="24"/>
        </w:rPr>
      </w:pPr>
      <w:r w:rsidRPr="00C13FD7">
        <w:rPr>
          <w:szCs w:val="24"/>
        </w:rPr>
        <w:t>Classical music</w:t>
      </w:r>
    </w:p>
    <w:p w14:paraId="6F70EAE5" w14:textId="77777777" w:rsidR="004B4808" w:rsidRPr="00C13FD7" w:rsidRDefault="004B4808" w:rsidP="004B4808">
      <w:pPr>
        <w:numPr>
          <w:ilvl w:val="0"/>
          <w:numId w:val="39"/>
        </w:numPr>
        <w:rPr>
          <w:szCs w:val="24"/>
        </w:rPr>
      </w:pPr>
      <w:r w:rsidRPr="00C13FD7">
        <w:rPr>
          <w:szCs w:val="24"/>
        </w:rPr>
        <w:t>Social support</w:t>
      </w:r>
    </w:p>
    <w:p w14:paraId="59F03C9D" w14:textId="77777777" w:rsidR="004B4808" w:rsidRPr="00C13FD7" w:rsidRDefault="004B4808" w:rsidP="004B4808">
      <w:pPr>
        <w:numPr>
          <w:ilvl w:val="0"/>
          <w:numId w:val="39"/>
        </w:numPr>
        <w:rPr>
          <w:szCs w:val="24"/>
        </w:rPr>
      </w:pPr>
      <w:r w:rsidRPr="00C13FD7">
        <w:rPr>
          <w:szCs w:val="24"/>
        </w:rPr>
        <w:t>Meditation/prayer</w:t>
      </w:r>
    </w:p>
    <w:p w14:paraId="705242C0" w14:textId="77777777" w:rsidR="004B4808" w:rsidRPr="00C13FD7" w:rsidRDefault="004B4808" w:rsidP="004B4808">
      <w:pPr>
        <w:numPr>
          <w:ilvl w:val="0"/>
          <w:numId w:val="39"/>
        </w:numPr>
        <w:rPr>
          <w:szCs w:val="24"/>
        </w:rPr>
      </w:pPr>
      <w:r w:rsidRPr="00C13FD7">
        <w:rPr>
          <w:szCs w:val="24"/>
        </w:rPr>
        <w:t>Hobbies</w:t>
      </w:r>
    </w:p>
    <w:p w14:paraId="1ED7B949" w14:textId="77777777" w:rsidR="004B4808" w:rsidRPr="00C13FD7" w:rsidRDefault="004B4808" w:rsidP="004B4808">
      <w:pPr>
        <w:numPr>
          <w:ilvl w:val="0"/>
          <w:numId w:val="39"/>
        </w:numPr>
        <w:rPr>
          <w:szCs w:val="24"/>
        </w:rPr>
      </w:pPr>
      <w:r w:rsidRPr="00C13FD7">
        <w:rPr>
          <w:szCs w:val="24"/>
        </w:rPr>
        <w:t>Humor</w:t>
      </w:r>
    </w:p>
    <w:p w14:paraId="54EBF0F9" w14:textId="77777777" w:rsidR="004B4808" w:rsidRPr="00C13FD7" w:rsidRDefault="004B4808" w:rsidP="004B4808">
      <w:pPr>
        <w:numPr>
          <w:ilvl w:val="0"/>
          <w:numId w:val="39"/>
        </w:numPr>
        <w:rPr>
          <w:szCs w:val="24"/>
        </w:rPr>
      </w:pPr>
      <w:r w:rsidRPr="00C13FD7">
        <w:rPr>
          <w:szCs w:val="24"/>
        </w:rPr>
        <w:t>Positive self-talk and reframing</w:t>
      </w:r>
    </w:p>
    <w:p w14:paraId="7A8856EC" w14:textId="77777777" w:rsidR="004B4808" w:rsidRPr="00C13FD7" w:rsidRDefault="004B4808" w:rsidP="004B4808">
      <w:pPr>
        <w:numPr>
          <w:ilvl w:val="0"/>
          <w:numId w:val="39"/>
        </w:numPr>
        <w:rPr>
          <w:szCs w:val="24"/>
        </w:rPr>
      </w:pPr>
      <w:r w:rsidRPr="00C13FD7">
        <w:rPr>
          <w:szCs w:val="24"/>
        </w:rPr>
        <w:t>Church and community activities</w:t>
      </w:r>
    </w:p>
    <w:p w14:paraId="5B7B8D19" w14:textId="77777777" w:rsidR="004B4808" w:rsidRPr="00C13FD7" w:rsidRDefault="004B4808" w:rsidP="004B4808">
      <w:pPr>
        <w:numPr>
          <w:ilvl w:val="0"/>
          <w:numId w:val="39"/>
        </w:numPr>
        <w:rPr>
          <w:szCs w:val="24"/>
        </w:rPr>
      </w:pPr>
      <w:r w:rsidRPr="00C13FD7">
        <w:rPr>
          <w:szCs w:val="24"/>
        </w:rPr>
        <w:t>Family fun time</w:t>
      </w:r>
    </w:p>
    <w:p w14:paraId="2DE0F18B" w14:textId="77777777" w:rsidR="004B4808" w:rsidRPr="00C13FD7" w:rsidRDefault="004B4808" w:rsidP="004B4808">
      <w:pPr>
        <w:numPr>
          <w:ilvl w:val="0"/>
          <w:numId w:val="39"/>
        </w:numPr>
        <w:rPr>
          <w:szCs w:val="24"/>
        </w:rPr>
      </w:pPr>
      <w:r w:rsidRPr="00C13FD7">
        <w:rPr>
          <w:szCs w:val="24"/>
        </w:rPr>
        <w:t>Learning something new of interest</w:t>
      </w:r>
    </w:p>
    <w:p w14:paraId="299F25D5" w14:textId="77777777" w:rsidR="004B4808" w:rsidRPr="00C13FD7" w:rsidRDefault="004B4808" w:rsidP="004B4808">
      <w:pPr>
        <w:numPr>
          <w:ilvl w:val="0"/>
          <w:numId w:val="39"/>
        </w:numPr>
        <w:rPr>
          <w:szCs w:val="24"/>
        </w:rPr>
      </w:pPr>
      <w:r w:rsidRPr="00C13FD7">
        <w:rPr>
          <w:szCs w:val="24"/>
        </w:rPr>
        <w:t>Massage</w:t>
      </w:r>
    </w:p>
    <w:p w14:paraId="597B2908" w14:textId="77777777" w:rsidR="004B4808" w:rsidRPr="00C13FD7" w:rsidRDefault="004B4808" w:rsidP="004B4808">
      <w:pPr>
        <w:numPr>
          <w:ilvl w:val="0"/>
          <w:numId w:val="39"/>
        </w:numPr>
        <w:rPr>
          <w:szCs w:val="24"/>
        </w:rPr>
      </w:pPr>
      <w:r w:rsidRPr="00C13FD7">
        <w:rPr>
          <w:szCs w:val="24"/>
        </w:rPr>
        <w:t>Yoga</w:t>
      </w:r>
    </w:p>
    <w:p w14:paraId="64E1EAC6" w14:textId="77777777" w:rsidR="004B4808" w:rsidRPr="00C13FD7" w:rsidRDefault="004B4808" w:rsidP="004B4808">
      <w:pPr>
        <w:numPr>
          <w:ilvl w:val="0"/>
          <w:numId w:val="39"/>
        </w:numPr>
        <w:rPr>
          <w:szCs w:val="24"/>
        </w:rPr>
      </w:pPr>
      <w:r w:rsidRPr="00C13FD7">
        <w:rPr>
          <w:szCs w:val="24"/>
        </w:rPr>
        <w:t>Playing with children/pet</w:t>
      </w:r>
    </w:p>
    <w:p w14:paraId="49F8AA16" w14:textId="77777777" w:rsidR="004B4808" w:rsidRPr="00CF6DDA" w:rsidRDefault="004B4808" w:rsidP="004B4808"/>
    <w:p w14:paraId="63A1E701" w14:textId="77777777" w:rsidR="004B4808" w:rsidRPr="00C13FD7" w:rsidRDefault="004B4808" w:rsidP="004B4808">
      <w:pPr>
        <w:rPr>
          <w:szCs w:val="24"/>
        </w:rPr>
      </w:pPr>
      <w:r w:rsidRPr="00C13FD7">
        <w:rPr>
          <w:szCs w:val="24"/>
        </w:rPr>
        <w:t xml:space="preserve">It is helpful to think of strategies that will work for you in these </w:t>
      </w:r>
      <w:r w:rsidRPr="00C13FD7">
        <w:rPr>
          <w:b/>
          <w:bCs/>
          <w:szCs w:val="24"/>
        </w:rPr>
        <w:t>5 domains</w:t>
      </w:r>
      <w:r w:rsidRPr="00C13FD7">
        <w:rPr>
          <w:szCs w:val="24"/>
        </w:rPr>
        <w:t>:</w:t>
      </w:r>
    </w:p>
    <w:p w14:paraId="55280979" w14:textId="77777777" w:rsidR="004B4808" w:rsidRPr="00CF6DDA" w:rsidRDefault="004B4808" w:rsidP="004B4808">
      <w:pPr>
        <w:pStyle w:val="Heading6"/>
        <w:spacing w:before="0" w:after="0"/>
        <w:rPr>
          <w:sz w:val="20"/>
          <w:szCs w:val="20"/>
        </w:rPr>
      </w:pPr>
    </w:p>
    <w:p w14:paraId="7C004750" w14:textId="77777777" w:rsidR="004B4808" w:rsidRPr="00C13FD7" w:rsidRDefault="004B4808" w:rsidP="004B4808">
      <w:pPr>
        <w:pStyle w:val="Heading6"/>
        <w:spacing w:before="0" w:after="0"/>
        <w:rPr>
          <w:sz w:val="24"/>
          <w:szCs w:val="24"/>
        </w:rPr>
      </w:pPr>
      <w:r w:rsidRPr="00C13FD7">
        <w:rPr>
          <w:sz w:val="24"/>
          <w:szCs w:val="24"/>
        </w:rPr>
        <w:t>The Five Domains of Wellness</w:t>
      </w:r>
    </w:p>
    <w:p w14:paraId="31BCB888" w14:textId="77777777" w:rsidR="004B4808" w:rsidRPr="00C13FD7" w:rsidRDefault="004B4808" w:rsidP="004B4808">
      <w:pPr>
        <w:numPr>
          <w:ilvl w:val="0"/>
          <w:numId w:val="40"/>
        </w:numPr>
        <w:rPr>
          <w:bCs/>
          <w:szCs w:val="24"/>
        </w:rPr>
      </w:pPr>
      <w:r w:rsidRPr="00C13FD7">
        <w:rPr>
          <w:bCs/>
          <w:szCs w:val="24"/>
        </w:rPr>
        <w:t>Physical (e.g., walking, swimming, dancing)</w:t>
      </w:r>
    </w:p>
    <w:p w14:paraId="3000059C" w14:textId="77777777" w:rsidR="004B4808" w:rsidRPr="00C13FD7" w:rsidRDefault="004B4808" w:rsidP="004B4808">
      <w:pPr>
        <w:numPr>
          <w:ilvl w:val="0"/>
          <w:numId w:val="40"/>
        </w:numPr>
        <w:rPr>
          <w:bCs/>
          <w:szCs w:val="24"/>
        </w:rPr>
      </w:pPr>
      <w:r w:rsidRPr="00C13FD7">
        <w:rPr>
          <w:bCs/>
          <w:szCs w:val="24"/>
        </w:rPr>
        <w:t>Mental (e.g., learning something new; positive self-talk)</w:t>
      </w:r>
    </w:p>
    <w:p w14:paraId="0BE40119" w14:textId="77777777" w:rsidR="004B4808" w:rsidRPr="00C13FD7" w:rsidRDefault="004B4808" w:rsidP="004B4808">
      <w:pPr>
        <w:numPr>
          <w:ilvl w:val="0"/>
          <w:numId w:val="40"/>
        </w:numPr>
        <w:rPr>
          <w:bCs/>
          <w:szCs w:val="24"/>
        </w:rPr>
      </w:pPr>
      <w:r w:rsidRPr="00C13FD7">
        <w:rPr>
          <w:bCs/>
          <w:szCs w:val="24"/>
        </w:rPr>
        <w:t>Emotional (e.g., expressing feelings through art or journal)</w:t>
      </w:r>
    </w:p>
    <w:p w14:paraId="450AE43D" w14:textId="77777777" w:rsidR="004B4808" w:rsidRPr="00C13FD7" w:rsidRDefault="004B4808" w:rsidP="004B4808">
      <w:pPr>
        <w:numPr>
          <w:ilvl w:val="0"/>
          <w:numId w:val="40"/>
        </w:numPr>
        <w:rPr>
          <w:bCs/>
          <w:szCs w:val="24"/>
        </w:rPr>
      </w:pPr>
      <w:r w:rsidRPr="00C13FD7">
        <w:rPr>
          <w:bCs/>
          <w:szCs w:val="24"/>
        </w:rPr>
        <w:t>Social (e.g., connecting with family, friends regularly)</w:t>
      </w:r>
    </w:p>
    <w:p w14:paraId="4DE2CEED" w14:textId="77777777" w:rsidR="004B4808" w:rsidRPr="00C13FD7" w:rsidRDefault="004B4808" w:rsidP="004B4808">
      <w:pPr>
        <w:numPr>
          <w:ilvl w:val="0"/>
          <w:numId w:val="40"/>
        </w:numPr>
        <w:rPr>
          <w:bCs/>
          <w:szCs w:val="24"/>
        </w:rPr>
      </w:pPr>
      <w:bookmarkStart w:id="3" w:name="OLE_LINK1"/>
      <w:r w:rsidRPr="00C13FD7">
        <w:rPr>
          <w:bCs/>
          <w:szCs w:val="24"/>
        </w:rPr>
        <w:t>Spiritual (e.g., prayer/meditation; being in nature)</w:t>
      </w:r>
    </w:p>
    <w:bookmarkEnd w:id="3"/>
    <w:p w14:paraId="112940FA" w14:textId="77777777" w:rsidR="004B4808" w:rsidRPr="00C13FD7" w:rsidRDefault="004B4808" w:rsidP="004B4808">
      <w:pPr>
        <w:jc w:val="both"/>
        <w:rPr>
          <w:szCs w:val="24"/>
        </w:rPr>
      </w:pPr>
      <w:r w:rsidRPr="00C13FD7">
        <w:rPr>
          <w:szCs w:val="24"/>
        </w:rPr>
        <w:tab/>
      </w:r>
      <w:r w:rsidRPr="00C13FD7">
        <w:rPr>
          <w:szCs w:val="24"/>
        </w:rPr>
        <w:tab/>
      </w:r>
    </w:p>
    <w:p w14:paraId="76AE795B" w14:textId="0D81B28D" w:rsidR="004B4808" w:rsidRDefault="004B4808" w:rsidP="004B4808">
      <w:pPr>
        <w:rPr>
          <w:szCs w:val="24"/>
        </w:rPr>
      </w:pPr>
      <w:r w:rsidRPr="00C13FD7">
        <w:rPr>
          <w:szCs w:val="24"/>
        </w:rPr>
        <w:t>On the next page is a poem about self-care.</w:t>
      </w:r>
      <w:r>
        <w:rPr>
          <w:szCs w:val="24"/>
        </w:rPr>
        <w:t xml:space="preserve"> </w:t>
      </w:r>
      <w:r w:rsidRPr="00C13FD7">
        <w:rPr>
          <w:szCs w:val="24"/>
        </w:rPr>
        <w:t>You are invited to read this poem, and then write a self-reflection on how the poem applies to you.</w:t>
      </w:r>
      <w:r>
        <w:rPr>
          <w:szCs w:val="24"/>
        </w:rPr>
        <w:t xml:space="preserve"> </w:t>
      </w:r>
    </w:p>
    <w:p w14:paraId="43AB8897" w14:textId="26A3D9A1" w:rsidR="004B4808" w:rsidRDefault="004B4808" w:rsidP="004B4808">
      <w:pPr>
        <w:rPr>
          <w:szCs w:val="24"/>
        </w:rPr>
      </w:pPr>
    </w:p>
    <w:p w14:paraId="2864E7DD" w14:textId="77777777" w:rsidR="004B4808" w:rsidRPr="00A110A7" w:rsidRDefault="004B4808" w:rsidP="004B4808">
      <w:r w:rsidRPr="00A110A7">
        <w:rPr>
          <w:i/>
          <w:iCs/>
          <w:color w:val="000000"/>
          <w:sz w:val="22"/>
          <w:szCs w:val="22"/>
        </w:rPr>
        <w:t>The End-of-Life Nursing Education Consortium (</w:t>
      </w:r>
      <w:r w:rsidRPr="00A110A7">
        <w:rPr>
          <w:i/>
          <w:iCs/>
          <w:color w:val="070706"/>
          <w:sz w:val="22"/>
          <w:szCs w:val="22"/>
          <w:shd w:val="clear" w:color="auto" w:fill="FFEE94"/>
        </w:rPr>
        <w:t>ELNEC</w:t>
      </w:r>
      <w:r w:rsidRPr="00A110A7">
        <w:rPr>
          <w:i/>
          <w:iCs/>
          <w:color w:val="000000"/>
          <w:sz w:val="22"/>
          <w:szCs w:val="22"/>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22"/>
          <w:szCs w:val="22"/>
        </w:rPr>
        <w:t>.</w:t>
      </w:r>
    </w:p>
    <w:p w14:paraId="421FD08B" w14:textId="77777777" w:rsidR="004B4808" w:rsidRDefault="004B4808" w:rsidP="004B4808">
      <w:pPr>
        <w:rPr>
          <w:rFonts w:ascii="Ink Free" w:hAnsi="Ink Free"/>
          <w:b/>
          <w:bCs/>
          <w:color w:val="44546A"/>
          <w:sz w:val="28"/>
          <w:szCs w:val="28"/>
        </w:rPr>
      </w:pPr>
    </w:p>
    <w:p w14:paraId="76E0C7FB" w14:textId="77777777" w:rsidR="004B4808" w:rsidRPr="00C13FD7" w:rsidRDefault="004B4808" w:rsidP="004B4808">
      <w:pPr>
        <w:rPr>
          <w:szCs w:val="24"/>
        </w:rPr>
      </w:pPr>
    </w:p>
    <w:p w14:paraId="1E727D4A" w14:textId="77777777" w:rsidR="004B4808" w:rsidRDefault="004B4808" w:rsidP="004B4808"/>
    <w:p w14:paraId="293D42A5" w14:textId="77777777" w:rsidR="004B4808" w:rsidRDefault="004B4808" w:rsidP="004B4808">
      <w:r>
        <w:t xml:space="preserve">References: </w:t>
      </w:r>
    </w:p>
    <w:p w14:paraId="2E3287B6" w14:textId="77777777" w:rsidR="004B4808" w:rsidRPr="00E236D9" w:rsidRDefault="004B4808" w:rsidP="004B4808">
      <w:r w:rsidRPr="00E236D9">
        <w:t>Figley,</w:t>
      </w:r>
      <w:r>
        <w:t xml:space="preserve"> C. (2012</w:t>
      </w:r>
      <w:r w:rsidRPr="00E236D9">
        <w:t>)</w:t>
      </w:r>
      <w:r>
        <w:t>.</w:t>
      </w:r>
      <w:r w:rsidRPr="00E236D9">
        <w:t xml:space="preserve"> </w:t>
      </w:r>
      <w:r w:rsidRPr="00E62B4A">
        <w:rPr>
          <w:i/>
        </w:rPr>
        <w:t>Helping traumatized families</w:t>
      </w:r>
      <w:r>
        <w:t>, 2</w:t>
      </w:r>
      <w:r w:rsidRPr="00331A61">
        <w:rPr>
          <w:vertAlign w:val="superscript"/>
        </w:rPr>
        <w:t>nd</w:t>
      </w:r>
      <w:r>
        <w:t xml:space="preserve"> edition.</w:t>
      </w:r>
      <w:r w:rsidRPr="00E236D9">
        <w:t xml:space="preserve"> New Yor</w:t>
      </w:r>
      <w:r>
        <w:t>k, NY</w:t>
      </w:r>
      <w:r w:rsidRPr="00E236D9">
        <w:t>:Brummer-Routledge.</w:t>
      </w:r>
    </w:p>
    <w:p w14:paraId="638D2DCD" w14:textId="77777777" w:rsidR="004B4808" w:rsidRPr="00E236D9" w:rsidRDefault="004B4808" w:rsidP="004B4808">
      <w:pPr>
        <w:ind w:left="720" w:hanging="720"/>
      </w:pPr>
      <w:r w:rsidRPr="00E236D9">
        <w:rPr>
          <w:bCs/>
          <w:color w:val="000000"/>
        </w:rPr>
        <w:t xml:space="preserve">Figley, C. </w:t>
      </w:r>
      <w:r>
        <w:rPr>
          <w:bCs/>
          <w:color w:val="000000"/>
        </w:rPr>
        <w:t xml:space="preserve">(1998). </w:t>
      </w:r>
      <w:r w:rsidRPr="008F15B6">
        <w:rPr>
          <w:bCs/>
          <w:i/>
          <w:color w:val="000000"/>
        </w:rPr>
        <w:t xml:space="preserve">Burnout in families: </w:t>
      </w:r>
      <w:r>
        <w:rPr>
          <w:bCs/>
          <w:i/>
          <w:color w:val="000000"/>
        </w:rPr>
        <w:t>t</w:t>
      </w:r>
      <w:r w:rsidRPr="008F15B6">
        <w:rPr>
          <w:bCs/>
          <w:i/>
          <w:color w:val="000000"/>
        </w:rPr>
        <w:t>he systemic costs of caring</w:t>
      </w:r>
      <w:r>
        <w:rPr>
          <w:bCs/>
          <w:color w:val="000000"/>
        </w:rPr>
        <w:t xml:space="preserve">. Boca Raton, FL: </w:t>
      </w:r>
      <w:r w:rsidRPr="00E236D9">
        <w:rPr>
          <w:bCs/>
          <w:color w:val="000000"/>
        </w:rPr>
        <w:t>CRC Press LLC</w:t>
      </w:r>
      <w:r>
        <w:rPr>
          <w:bCs/>
          <w:color w:val="000000"/>
        </w:rPr>
        <w:t>.</w:t>
      </w:r>
    </w:p>
    <w:p w14:paraId="3A2305C3" w14:textId="77777777" w:rsidR="004B4808" w:rsidRPr="00E236D9" w:rsidRDefault="004B4808" w:rsidP="004B4808">
      <w:pPr>
        <w:ind w:left="720" w:hanging="720"/>
      </w:pPr>
      <w:r w:rsidRPr="00E236D9">
        <w:t>French, S.E., Lenton, R., Walters, V</w:t>
      </w:r>
      <w:r>
        <w:t>.,</w:t>
      </w:r>
      <w:r w:rsidRPr="00E236D9">
        <w:t xml:space="preserve"> &amp; Eyles, J. (2000). An empirical evaluation of an expanded Nursing Stress Scale. </w:t>
      </w:r>
      <w:r w:rsidRPr="00E236D9">
        <w:rPr>
          <w:i/>
          <w:iCs/>
        </w:rPr>
        <w:t>J</w:t>
      </w:r>
      <w:r>
        <w:rPr>
          <w:i/>
          <w:iCs/>
        </w:rPr>
        <w:t xml:space="preserve">ournal of </w:t>
      </w:r>
      <w:r w:rsidRPr="00E236D9">
        <w:rPr>
          <w:i/>
          <w:iCs/>
        </w:rPr>
        <w:t>Nurs</w:t>
      </w:r>
      <w:r>
        <w:rPr>
          <w:i/>
          <w:iCs/>
        </w:rPr>
        <w:t xml:space="preserve">ing </w:t>
      </w:r>
      <w:r w:rsidRPr="00E236D9">
        <w:rPr>
          <w:i/>
          <w:iCs/>
        </w:rPr>
        <w:t>Mea</w:t>
      </w:r>
      <w:r>
        <w:rPr>
          <w:i/>
          <w:iCs/>
        </w:rPr>
        <w:t>surements</w:t>
      </w:r>
      <w:r w:rsidRPr="00E236D9">
        <w:rPr>
          <w:i/>
          <w:iCs/>
        </w:rPr>
        <w:t>, 8</w:t>
      </w:r>
      <w:r w:rsidRPr="00E236D9">
        <w:t xml:space="preserve">(2), 161-178. </w:t>
      </w:r>
    </w:p>
    <w:p w14:paraId="6CA0E014" w14:textId="77777777" w:rsidR="004B4808" w:rsidRDefault="004B4808" w:rsidP="004B4808">
      <w:pPr>
        <w:ind w:left="720" w:hanging="720"/>
      </w:pPr>
      <w:r w:rsidRPr="00E236D9">
        <w:t xml:space="preserve">Girdano, D.A., </w:t>
      </w:r>
      <w:r>
        <w:t>Dusek, D.E., &amp; Everly, G.S. (2013</w:t>
      </w:r>
      <w:r w:rsidRPr="00E236D9">
        <w:t xml:space="preserve">). </w:t>
      </w:r>
      <w:r w:rsidRPr="00E236D9">
        <w:rPr>
          <w:i/>
        </w:rPr>
        <w:t>Controlling stress and tension</w:t>
      </w:r>
      <w:r>
        <w:rPr>
          <w:i/>
        </w:rPr>
        <w:t xml:space="preserve">, </w:t>
      </w:r>
      <w:r>
        <w:t>9</w:t>
      </w:r>
      <w:r w:rsidRPr="00552283">
        <w:rPr>
          <w:vertAlign w:val="superscript"/>
        </w:rPr>
        <w:t>th</w:t>
      </w:r>
      <w:r>
        <w:t xml:space="preserve"> edition</w:t>
      </w:r>
      <w:r w:rsidRPr="00E236D9">
        <w:t>. Boston</w:t>
      </w:r>
      <w:r>
        <w:t>, MA</w:t>
      </w:r>
      <w:r w:rsidRPr="00E236D9">
        <w:t xml:space="preserve">: </w:t>
      </w:r>
      <w:r>
        <w:t>Benjamin Cummings.</w:t>
      </w:r>
    </w:p>
    <w:p w14:paraId="72C16216" w14:textId="77777777" w:rsidR="004B4808" w:rsidRPr="00E236D9" w:rsidRDefault="004B4808" w:rsidP="004B4808">
      <w:pPr>
        <w:ind w:left="720" w:hanging="720"/>
      </w:pPr>
      <w:r>
        <w:t xml:space="preserve">Kash, </w:t>
      </w:r>
      <w:r w:rsidRPr="00E236D9">
        <w:t>K.M., Holland, J.C., Breitbart, W., Berenson, S., Dougherty, J., Ouellette-Kobasa, S</w:t>
      </w:r>
      <w:r>
        <w:t>.</w:t>
      </w:r>
      <w:r w:rsidRPr="00E236D9">
        <w:t xml:space="preserve"> et al. (2000). Stress and burnout in oncology. </w:t>
      </w:r>
      <w:r w:rsidRPr="00E236D9">
        <w:rPr>
          <w:i/>
          <w:iCs/>
        </w:rPr>
        <w:t>Oncology (Williston Park), 14</w:t>
      </w:r>
      <w:r w:rsidRPr="00E236D9">
        <w:t xml:space="preserve">(11), 1621-1633; discussion 1633-1624, 1636-1627. </w:t>
      </w:r>
    </w:p>
    <w:p w14:paraId="7FDCEBE3" w14:textId="77777777" w:rsidR="004B4808" w:rsidRPr="003F0243" w:rsidRDefault="004B4808" w:rsidP="004B4808">
      <w:pPr>
        <w:ind w:left="720" w:hanging="720"/>
      </w:pPr>
      <w:r w:rsidRPr="00E236D9">
        <w:t xml:space="preserve">Maslach, C., </w:t>
      </w:r>
      <w:r>
        <w:t xml:space="preserve">Leitner, M.P., &amp; Schaufeli, W.B. (2009). Measuring burnout. In C.L. Cooper, &amp; S. Cartwright (Eds). </w:t>
      </w:r>
      <w:r w:rsidRPr="003B5F4C">
        <w:rPr>
          <w:i/>
        </w:rPr>
        <w:t>The oxford handbook of organizational well-being</w:t>
      </w:r>
      <w:r>
        <w:t xml:space="preserve"> (pp 86-108). Oxford, UK: Oxford University Press. </w:t>
      </w:r>
    </w:p>
    <w:p w14:paraId="59525415" w14:textId="77777777" w:rsidR="004B4808" w:rsidRPr="00E236D9" w:rsidRDefault="004B4808" w:rsidP="004B4808">
      <w:pPr>
        <w:ind w:left="720" w:hanging="720"/>
      </w:pPr>
      <w:r w:rsidRPr="00E236D9">
        <w:t xml:space="preserve">Sarna, L., Bialous, S.A., Wewers, M.E., Froelicher, E.S., &amp; Danao, L. (2005). Nurses, smoking, and the workplace. </w:t>
      </w:r>
      <w:r w:rsidRPr="00E236D9">
        <w:rPr>
          <w:i/>
          <w:iCs/>
        </w:rPr>
        <w:t>Re</w:t>
      </w:r>
      <w:r>
        <w:rPr>
          <w:i/>
          <w:iCs/>
        </w:rPr>
        <w:t>search in</w:t>
      </w:r>
      <w:r w:rsidRPr="00E236D9">
        <w:rPr>
          <w:i/>
          <w:iCs/>
        </w:rPr>
        <w:t xml:space="preserve"> Nurs</w:t>
      </w:r>
      <w:r>
        <w:rPr>
          <w:i/>
          <w:iCs/>
        </w:rPr>
        <w:t>ing &amp;</w:t>
      </w:r>
      <w:r w:rsidRPr="00E236D9">
        <w:rPr>
          <w:i/>
          <w:iCs/>
        </w:rPr>
        <w:t xml:space="preserve"> Health, 28</w:t>
      </w:r>
      <w:r w:rsidRPr="00E236D9">
        <w:t xml:space="preserve">(1), 79-90. </w:t>
      </w:r>
    </w:p>
    <w:p w14:paraId="467083C4" w14:textId="77777777" w:rsidR="004B4808" w:rsidRDefault="004B4808" w:rsidP="004B4808">
      <w:pPr>
        <w:jc w:val="center"/>
        <w:rPr>
          <w:rFonts w:ascii="Monotype Corsiva" w:hAnsi="Monotype Corsiva"/>
          <w:sz w:val="28"/>
          <w:szCs w:val="28"/>
        </w:rPr>
      </w:pPr>
    </w:p>
    <w:p w14:paraId="657BE3BF" w14:textId="77777777" w:rsidR="004B4808" w:rsidRPr="0058072F" w:rsidRDefault="004B4808" w:rsidP="004B4808">
      <w:pPr>
        <w:jc w:val="center"/>
        <w:rPr>
          <w:rFonts w:ascii="Monotype Corsiva" w:hAnsi="Monotype Corsiva"/>
          <w:b/>
          <w:sz w:val="28"/>
          <w:szCs w:val="28"/>
        </w:rPr>
      </w:pPr>
      <w:r w:rsidRPr="0058072F">
        <w:rPr>
          <w:rFonts w:ascii="Monotype Corsiva" w:hAnsi="Monotype Corsiva"/>
          <w:b/>
          <w:sz w:val="28"/>
          <w:szCs w:val="28"/>
        </w:rPr>
        <w:t>Grace</w:t>
      </w:r>
    </w:p>
    <w:p w14:paraId="5CDD05A7" w14:textId="77777777" w:rsidR="004B4808" w:rsidRPr="0058072F" w:rsidRDefault="004B4808" w:rsidP="004B4808">
      <w:pPr>
        <w:jc w:val="center"/>
      </w:pPr>
    </w:p>
    <w:p w14:paraId="262ECDC2" w14:textId="77777777" w:rsidR="004B4808" w:rsidRPr="0058072F" w:rsidRDefault="004B4808" w:rsidP="004B4808">
      <w:pPr>
        <w:jc w:val="center"/>
        <w:rPr>
          <w:b/>
          <w:szCs w:val="24"/>
        </w:rPr>
      </w:pPr>
      <w:r w:rsidRPr="0058072F">
        <w:rPr>
          <w:szCs w:val="24"/>
        </w:rPr>
        <w:t xml:space="preserve">Give me the </w:t>
      </w:r>
      <w:r w:rsidRPr="0058072F">
        <w:rPr>
          <w:b/>
          <w:szCs w:val="24"/>
        </w:rPr>
        <w:t>grace</w:t>
      </w:r>
    </w:p>
    <w:p w14:paraId="6C984924" w14:textId="77777777" w:rsidR="004B4808" w:rsidRPr="0058072F" w:rsidRDefault="004B4808" w:rsidP="004B4808">
      <w:pPr>
        <w:jc w:val="center"/>
        <w:rPr>
          <w:szCs w:val="24"/>
        </w:rPr>
      </w:pPr>
      <w:r w:rsidRPr="0058072F">
        <w:rPr>
          <w:szCs w:val="24"/>
        </w:rPr>
        <w:t>To care</w:t>
      </w:r>
    </w:p>
    <w:p w14:paraId="293AD6BA" w14:textId="77777777" w:rsidR="004B4808" w:rsidRPr="0058072F" w:rsidRDefault="004B4808" w:rsidP="004B4808">
      <w:pPr>
        <w:jc w:val="center"/>
        <w:rPr>
          <w:szCs w:val="24"/>
        </w:rPr>
      </w:pPr>
      <w:r w:rsidRPr="0058072F">
        <w:rPr>
          <w:szCs w:val="24"/>
        </w:rPr>
        <w:t>Without neglecting my needs,</w:t>
      </w:r>
    </w:p>
    <w:p w14:paraId="514C5FBB" w14:textId="77777777" w:rsidR="004B4808" w:rsidRPr="0058072F" w:rsidRDefault="004B4808" w:rsidP="004B4808">
      <w:pPr>
        <w:jc w:val="center"/>
        <w:rPr>
          <w:szCs w:val="24"/>
        </w:rPr>
      </w:pPr>
      <w:r w:rsidRPr="0058072F">
        <w:rPr>
          <w:szCs w:val="24"/>
        </w:rPr>
        <w:t xml:space="preserve">The </w:t>
      </w:r>
      <w:r w:rsidRPr="0058072F">
        <w:rPr>
          <w:b/>
          <w:szCs w:val="24"/>
        </w:rPr>
        <w:t>humility</w:t>
      </w:r>
    </w:p>
    <w:p w14:paraId="7A0171AE" w14:textId="77777777" w:rsidR="004B4808" w:rsidRPr="0058072F" w:rsidRDefault="004B4808" w:rsidP="004B4808">
      <w:pPr>
        <w:jc w:val="center"/>
        <w:rPr>
          <w:szCs w:val="24"/>
        </w:rPr>
      </w:pPr>
      <w:r w:rsidRPr="0058072F">
        <w:rPr>
          <w:szCs w:val="24"/>
        </w:rPr>
        <w:t>To assist</w:t>
      </w:r>
    </w:p>
    <w:p w14:paraId="24731DDE" w14:textId="77777777" w:rsidR="004B4808" w:rsidRPr="0058072F" w:rsidRDefault="004B4808" w:rsidP="004B4808">
      <w:pPr>
        <w:jc w:val="center"/>
        <w:rPr>
          <w:szCs w:val="24"/>
        </w:rPr>
      </w:pPr>
      <w:r w:rsidRPr="0058072F">
        <w:rPr>
          <w:szCs w:val="24"/>
        </w:rPr>
        <w:t>Without rescuing,</w:t>
      </w:r>
    </w:p>
    <w:p w14:paraId="6F4D98A6" w14:textId="77777777" w:rsidR="004B4808" w:rsidRDefault="004B4808" w:rsidP="004B4808">
      <w:pPr>
        <w:jc w:val="center"/>
        <w:rPr>
          <w:b/>
          <w:szCs w:val="24"/>
        </w:rPr>
      </w:pPr>
      <w:r w:rsidRPr="0058072F">
        <w:rPr>
          <w:szCs w:val="24"/>
        </w:rPr>
        <w:t xml:space="preserve">The </w:t>
      </w:r>
      <w:r w:rsidRPr="0058072F">
        <w:rPr>
          <w:b/>
          <w:szCs w:val="24"/>
        </w:rPr>
        <w:t>kindness</w:t>
      </w:r>
    </w:p>
    <w:p w14:paraId="0EE611B1" w14:textId="77777777" w:rsidR="004B4808" w:rsidRPr="0058072F" w:rsidRDefault="004B4808" w:rsidP="004B4808">
      <w:pPr>
        <w:pStyle w:val="Heading4"/>
        <w:spacing w:before="0"/>
        <w:jc w:val="center"/>
        <w:rPr>
          <w:b/>
          <w:szCs w:val="24"/>
        </w:rPr>
      </w:pPr>
      <w:r w:rsidRPr="0058072F">
        <w:rPr>
          <w:b/>
          <w:szCs w:val="24"/>
        </w:rPr>
        <w:t>To be clear</w:t>
      </w:r>
    </w:p>
    <w:p w14:paraId="2B4170AB" w14:textId="77777777" w:rsidR="004B4808" w:rsidRPr="0058072F" w:rsidRDefault="004B4808" w:rsidP="004B4808">
      <w:pPr>
        <w:jc w:val="center"/>
        <w:rPr>
          <w:szCs w:val="24"/>
        </w:rPr>
      </w:pPr>
      <w:r w:rsidRPr="0058072F">
        <w:rPr>
          <w:szCs w:val="24"/>
        </w:rPr>
        <w:t>Without being cold,</w:t>
      </w:r>
    </w:p>
    <w:p w14:paraId="088C20E6" w14:textId="77777777" w:rsidR="004B4808" w:rsidRPr="0058072F" w:rsidRDefault="004B4808" w:rsidP="004B4808">
      <w:pPr>
        <w:pStyle w:val="Heading4"/>
        <w:spacing w:before="0"/>
        <w:jc w:val="center"/>
        <w:rPr>
          <w:b/>
          <w:szCs w:val="24"/>
        </w:rPr>
      </w:pPr>
      <w:r w:rsidRPr="0058072F">
        <w:rPr>
          <w:b/>
          <w:szCs w:val="24"/>
        </w:rPr>
        <w:t>The</w:t>
      </w:r>
      <w:r w:rsidRPr="0058072F">
        <w:rPr>
          <w:szCs w:val="24"/>
        </w:rPr>
        <w:t xml:space="preserve"> mercy</w:t>
      </w:r>
    </w:p>
    <w:p w14:paraId="02D6C3B1" w14:textId="77777777" w:rsidR="004B4808" w:rsidRPr="0058072F" w:rsidRDefault="004B4808" w:rsidP="004B4808">
      <w:pPr>
        <w:jc w:val="center"/>
        <w:rPr>
          <w:szCs w:val="24"/>
        </w:rPr>
      </w:pPr>
      <w:r w:rsidRPr="0058072F">
        <w:rPr>
          <w:szCs w:val="24"/>
        </w:rPr>
        <w:t>To be angry</w:t>
      </w:r>
    </w:p>
    <w:p w14:paraId="041E1042" w14:textId="77777777" w:rsidR="004B4808" w:rsidRPr="0058072F" w:rsidRDefault="004B4808" w:rsidP="004B4808">
      <w:pPr>
        <w:jc w:val="center"/>
        <w:rPr>
          <w:szCs w:val="24"/>
        </w:rPr>
      </w:pPr>
      <w:r w:rsidRPr="0058072F">
        <w:rPr>
          <w:szCs w:val="24"/>
        </w:rPr>
        <w:t>Without rejecting,</w:t>
      </w:r>
    </w:p>
    <w:p w14:paraId="106254E0" w14:textId="77777777" w:rsidR="004B4808" w:rsidRPr="0058072F" w:rsidRDefault="004B4808" w:rsidP="004B4808">
      <w:pPr>
        <w:jc w:val="center"/>
        <w:rPr>
          <w:b/>
          <w:szCs w:val="24"/>
        </w:rPr>
      </w:pPr>
      <w:r w:rsidRPr="0058072F">
        <w:rPr>
          <w:szCs w:val="24"/>
        </w:rPr>
        <w:t xml:space="preserve">The </w:t>
      </w:r>
      <w:r w:rsidRPr="0058072F">
        <w:rPr>
          <w:b/>
          <w:szCs w:val="24"/>
        </w:rPr>
        <w:t>prudence</w:t>
      </w:r>
    </w:p>
    <w:p w14:paraId="275ED5E1" w14:textId="77777777" w:rsidR="004B4808" w:rsidRPr="0058072F" w:rsidRDefault="004B4808" w:rsidP="004B4808">
      <w:pPr>
        <w:jc w:val="center"/>
        <w:rPr>
          <w:szCs w:val="24"/>
        </w:rPr>
      </w:pPr>
      <w:r w:rsidRPr="0058072F">
        <w:rPr>
          <w:szCs w:val="24"/>
        </w:rPr>
        <w:t>To disclose</w:t>
      </w:r>
    </w:p>
    <w:p w14:paraId="7C3FF263" w14:textId="77777777" w:rsidR="004B4808" w:rsidRPr="0058072F" w:rsidRDefault="004B4808" w:rsidP="004B4808">
      <w:pPr>
        <w:jc w:val="center"/>
        <w:rPr>
          <w:szCs w:val="24"/>
        </w:rPr>
      </w:pPr>
      <w:r w:rsidRPr="0058072F">
        <w:rPr>
          <w:szCs w:val="24"/>
        </w:rPr>
        <w:t>Without disrespecting my privacy,</w:t>
      </w:r>
    </w:p>
    <w:p w14:paraId="3C42B9C3" w14:textId="77777777" w:rsidR="004B4808" w:rsidRPr="0058072F" w:rsidRDefault="004B4808" w:rsidP="004B4808">
      <w:pPr>
        <w:pStyle w:val="Heading4"/>
        <w:spacing w:before="0"/>
        <w:jc w:val="center"/>
        <w:rPr>
          <w:b/>
          <w:szCs w:val="24"/>
        </w:rPr>
      </w:pPr>
      <w:r w:rsidRPr="0058072F">
        <w:rPr>
          <w:b/>
          <w:szCs w:val="24"/>
        </w:rPr>
        <w:t>The</w:t>
      </w:r>
      <w:r w:rsidRPr="0058072F">
        <w:rPr>
          <w:szCs w:val="24"/>
        </w:rPr>
        <w:t xml:space="preserve"> humor</w:t>
      </w:r>
    </w:p>
    <w:p w14:paraId="66DD3E63" w14:textId="77777777" w:rsidR="004B4808" w:rsidRPr="0058072F" w:rsidRDefault="004B4808" w:rsidP="004B4808">
      <w:pPr>
        <w:pStyle w:val="Heading4"/>
        <w:spacing w:before="0"/>
        <w:jc w:val="center"/>
        <w:rPr>
          <w:b/>
          <w:szCs w:val="24"/>
        </w:rPr>
      </w:pPr>
      <w:r w:rsidRPr="0058072F">
        <w:rPr>
          <w:b/>
          <w:szCs w:val="24"/>
        </w:rPr>
        <w:t>To admit human failings</w:t>
      </w:r>
    </w:p>
    <w:p w14:paraId="50AF3FEB" w14:textId="77777777" w:rsidR="004B4808" w:rsidRPr="0058072F" w:rsidRDefault="004B4808" w:rsidP="004B4808">
      <w:pPr>
        <w:jc w:val="center"/>
        <w:rPr>
          <w:szCs w:val="24"/>
        </w:rPr>
      </w:pPr>
      <w:r w:rsidRPr="0058072F">
        <w:rPr>
          <w:szCs w:val="24"/>
        </w:rPr>
        <w:t>Without experiencing shame,</w:t>
      </w:r>
    </w:p>
    <w:p w14:paraId="6E34000C" w14:textId="77777777" w:rsidR="004B4808" w:rsidRPr="0058072F" w:rsidRDefault="004B4808" w:rsidP="004B4808">
      <w:pPr>
        <w:jc w:val="center"/>
        <w:rPr>
          <w:szCs w:val="24"/>
        </w:rPr>
      </w:pPr>
      <w:r w:rsidRPr="0058072F">
        <w:rPr>
          <w:szCs w:val="24"/>
        </w:rPr>
        <w:t xml:space="preserve">The </w:t>
      </w:r>
      <w:r w:rsidRPr="0058072F">
        <w:rPr>
          <w:b/>
          <w:szCs w:val="24"/>
        </w:rPr>
        <w:t>compassion</w:t>
      </w:r>
    </w:p>
    <w:p w14:paraId="5BF2B8DB" w14:textId="77777777" w:rsidR="004B4808" w:rsidRPr="0058072F" w:rsidRDefault="004B4808" w:rsidP="004B4808">
      <w:pPr>
        <w:jc w:val="center"/>
        <w:rPr>
          <w:szCs w:val="24"/>
        </w:rPr>
      </w:pPr>
      <w:r w:rsidRPr="0058072F">
        <w:rPr>
          <w:szCs w:val="24"/>
        </w:rPr>
        <w:t>To give freely</w:t>
      </w:r>
    </w:p>
    <w:p w14:paraId="09AA8400" w14:textId="77777777" w:rsidR="004B4808" w:rsidRPr="0058072F" w:rsidRDefault="004B4808" w:rsidP="004B4808">
      <w:pPr>
        <w:jc w:val="center"/>
        <w:rPr>
          <w:b/>
          <w:szCs w:val="24"/>
        </w:rPr>
      </w:pPr>
      <w:r w:rsidRPr="0058072F">
        <w:rPr>
          <w:b/>
          <w:szCs w:val="24"/>
        </w:rPr>
        <w:t>Without giving myself away</w:t>
      </w:r>
    </w:p>
    <w:p w14:paraId="6D96B0B1" w14:textId="77777777" w:rsidR="004B4808" w:rsidRPr="003A7199" w:rsidRDefault="004B4808" w:rsidP="004B4808">
      <w:r w:rsidRPr="003A7199">
        <w:rPr>
          <w:szCs w:val="24"/>
        </w:rPr>
        <w:t xml:space="preserve">                                                     </w:t>
      </w:r>
      <w:r w:rsidRPr="003A7199">
        <w:t>--Source unknown</w:t>
      </w:r>
    </w:p>
    <w:p w14:paraId="49055516" w14:textId="77777777" w:rsidR="004B4808" w:rsidRDefault="004B4808" w:rsidP="004B4808">
      <w:pPr>
        <w:rPr>
          <w:b/>
        </w:rPr>
      </w:pPr>
    </w:p>
    <w:p w14:paraId="6C9DFE49" w14:textId="77777777" w:rsidR="004B4808" w:rsidRPr="003A7199" w:rsidRDefault="004B4808" w:rsidP="004B4808">
      <w:pPr>
        <w:rPr>
          <w:b/>
          <w:szCs w:val="24"/>
        </w:rPr>
      </w:pPr>
      <w:r w:rsidRPr="003A7199">
        <w:rPr>
          <w:b/>
          <w:szCs w:val="24"/>
        </w:rPr>
        <w:t xml:space="preserve">Self-Care Exercises to use with the poem, </w:t>
      </w:r>
      <w:r w:rsidRPr="003A7199">
        <w:rPr>
          <w:b/>
          <w:i/>
          <w:szCs w:val="24"/>
        </w:rPr>
        <w:t>Grace</w:t>
      </w:r>
      <w:r w:rsidRPr="003A7199">
        <w:rPr>
          <w:b/>
          <w:szCs w:val="24"/>
        </w:rPr>
        <w:t>:</w:t>
      </w:r>
    </w:p>
    <w:p w14:paraId="043139CC" w14:textId="77777777" w:rsidR="004B4808" w:rsidRPr="0058072F" w:rsidRDefault="004B4808" w:rsidP="004B4808">
      <w:pPr>
        <w:rPr>
          <w:b/>
        </w:rPr>
      </w:pPr>
    </w:p>
    <w:p w14:paraId="6F830393" w14:textId="77777777" w:rsidR="004B4808" w:rsidRPr="003A7199" w:rsidRDefault="004B4808" w:rsidP="004B4808">
      <w:pPr>
        <w:rPr>
          <w:b/>
          <w:szCs w:val="24"/>
        </w:rPr>
      </w:pPr>
      <w:r w:rsidRPr="003A7199">
        <w:rPr>
          <w:b/>
          <w:szCs w:val="24"/>
        </w:rPr>
        <w:t>Written Self-Reflection Exercise:</w:t>
      </w:r>
    </w:p>
    <w:p w14:paraId="102D0EA6" w14:textId="77777777" w:rsidR="004B4808" w:rsidRPr="003A7199" w:rsidRDefault="004B4808" w:rsidP="004B4808">
      <w:pPr>
        <w:rPr>
          <w:szCs w:val="24"/>
        </w:rPr>
      </w:pPr>
      <w:r w:rsidRPr="003A7199">
        <w:rPr>
          <w:szCs w:val="24"/>
        </w:rPr>
        <w:t xml:space="preserve">After reading the poem </w:t>
      </w:r>
      <w:r>
        <w:rPr>
          <w:i/>
          <w:szCs w:val="24"/>
        </w:rPr>
        <w:t>“</w:t>
      </w:r>
      <w:r w:rsidRPr="003A7199">
        <w:rPr>
          <w:i/>
          <w:szCs w:val="24"/>
        </w:rPr>
        <w:t>Grace</w:t>
      </w:r>
      <w:r>
        <w:rPr>
          <w:i/>
          <w:szCs w:val="24"/>
        </w:rPr>
        <w:t>”</w:t>
      </w:r>
      <w:r w:rsidRPr="003A7199">
        <w:rPr>
          <w:szCs w:val="24"/>
        </w:rPr>
        <w:t xml:space="preserve"> write about the parts of the poem that apply to you.</w:t>
      </w:r>
    </w:p>
    <w:p w14:paraId="2B97ADAE" w14:textId="77777777" w:rsidR="004B4808" w:rsidRPr="00C10536" w:rsidRDefault="004B4808" w:rsidP="004B4808">
      <w:pPr>
        <w:rPr>
          <w:i/>
          <w:szCs w:val="24"/>
        </w:rPr>
      </w:pPr>
      <w:r w:rsidRPr="00C10536">
        <w:rPr>
          <w:i/>
          <w:szCs w:val="24"/>
        </w:rPr>
        <w:t>OR</w:t>
      </w:r>
    </w:p>
    <w:p w14:paraId="74EEA89A" w14:textId="77777777" w:rsidR="004B4808" w:rsidRPr="003A7199" w:rsidRDefault="004B4808" w:rsidP="004B4808">
      <w:pPr>
        <w:pStyle w:val="Heading2"/>
        <w:ind w:right="-1800"/>
      </w:pPr>
      <w:r w:rsidRPr="003A7199">
        <w:rPr>
          <w:b w:val="0"/>
        </w:rPr>
        <w:t>Art Reflection Exercise</w:t>
      </w:r>
      <w:r w:rsidRPr="003A7199">
        <w:t>:</w:t>
      </w:r>
    </w:p>
    <w:p w14:paraId="02C70539" w14:textId="77777777" w:rsidR="004B4808" w:rsidRPr="003A7199" w:rsidRDefault="004B4808" w:rsidP="004B4808">
      <w:pPr>
        <w:rPr>
          <w:szCs w:val="24"/>
        </w:rPr>
      </w:pPr>
      <w:r>
        <w:rPr>
          <w:szCs w:val="24"/>
        </w:rPr>
        <w:t>U</w:t>
      </w:r>
      <w:r w:rsidRPr="003A7199">
        <w:rPr>
          <w:szCs w:val="24"/>
        </w:rPr>
        <w:t>sing any media of your choice, create an art reflection that expresses your response</w:t>
      </w:r>
      <w:r>
        <w:rPr>
          <w:szCs w:val="24"/>
        </w:rPr>
        <w:t>/emotions</w:t>
      </w:r>
      <w:r w:rsidRPr="003A7199">
        <w:rPr>
          <w:szCs w:val="24"/>
        </w:rPr>
        <w:t xml:space="preserve"> to the poem </w:t>
      </w:r>
      <w:r>
        <w:rPr>
          <w:i/>
          <w:szCs w:val="24"/>
        </w:rPr>
        <w:t>“</w:t>
      </w:r>
      <w:r w:rsidRPr="00C10536">
        <w:rPr>
          <w:i/>
          <w:szCs w:val="24"/>
        </w:rPr>
        <w:t>Grace.</w:t>
      </w:r>
      <w:r>
        <w:rPr>
          <w:i/>
          <w:szCs w:val="24"/>
        </w:rPr>
        <w:t>”</w:t>
      </w:r>
    </w:p>
    <w:p w14:paraId="28201721" w14:textId="77777777" w:rsidR="004B4808" w:rsidRPr="0058072F" w:rsidRDefault="004B4808" w:rsidP="004B4808">
      <w:pPr>
        <w:rPr>
          <w:b/>
        </w:rPr>
      </w:pPr>
    </w:p>
    <w:p w14:paraId="7224020A" w14:textId="77777777" w:rsidR="004B4808" w:rsidRPr="003A7199" w:rsidRDefault="004B4808" w:rsidP="004B4808">
      <w:pPr>
        <w:rPr>
          <w:b/>
          <w:szCs w:val="24"/>
        </w:rPr>
      </w:pPr>
      <w:r w:rsidRPr="003A7199">
        <w:rPr>
          <w:b/>
          <w:szCs w:val="24"/>
        </w:rPr>
        <w:t>Remember these KEYS TO SUCCESS:</w:t>
      </w:r>
    </w:p>
    <w:p w14:paraId="6A6F1B30" w14:textId="77777777" w:rsidR="004B4808" w:rsidRPr="003A7199" w:rsidRDefault="004B4808" w:rsidP="004B4808">
      <w:pPr>
        <w:numPr>
          <w:ilvl w:val="0"/>
          <w:numId w:val="41"/>
        </w:numPr>
        <w:rPr>
          <w:szCs w:val="24"/>
        </w:rPr>
      </w:pPr>
      <w:r w:rsidRPr="003A7199">
        <w:rPr>
          <w:szCs w:val="24"/>
        </w:rPr>
        <w:t>Self-monitoring creates awareness.</w:t>
      </w:r>
      <w:r>
        <w:rPr>
          <w:szCs w:val="24"/>
        </w:rPr>
        <w:t xml:space="preserve"> </w:t>
      </w:r>
      <w:r w:rsidRPr="003A7199">
        <w:rPr>
          <w:szCs w:val="24"/>
        </w:rPr>
        <w:t>Awareness plus a plan of action leads to behavior change.</w:t>
      </w:r>
    </w:p>
    <w:p w14:paraId="4372ED75" w14:textId="77777777" w:rsidR="004B4808" w:rsidRPr="003A7199" w:rsidRDefault="004B4808" w:rsidP="004B4808">
      <w:pPr>
        <w:numPr>
          <w:ilvl w:val="0"/>
          <w:numId w:val="41"/>
        </w:numPr>
        <w:rPr>
          <w:szCs w:val="24"/>
        </w:rPr>
      </w:pPr>
      <w:r w:rsidRPr="003A7199">
        <w:rPr>
          <w:szCs w:val="24"/>
        </w:rPr>
        <w:t xml:space="preserve">The </w:t>
      </w:r>
      <w:r w:rsidRPr="00C10536">
        <w:rPr>
          <w:i/>
          <w:szCs w:val="24"/>
        </w:rPr>
        <w:t>Wellness Plan</w:t>
      </w:r>
      <w:r w:rsidRPr="003A7199">
        <w:rPr>
          <w:szCs w:val="24"/>
        </w:rPr>
        <w:t xml:space="preserve"> is a living document that will change as you learn about yourself.</w:t>
      </w:r>
      <w:r>
        <w:rPr>
          <w:szCs w:val="24"/>
        </w:rPr>
        <w:t xml:space="preserve"> </w:t>
      </w:r>
    </w:p>
    <w:p w14:paraId="2B0C865C" w14:textId="77777777" w:rsidR="004B4808" w:rsidRPr="003A7199" w:rsidRDefault="004B4808" w:rsidP="004B4808">
      <w:pPr>
        <w:numPr>
          <w:ilvl w:val="0"/>
          <w:numId w:val="41"/>
        </w:numPr>
        <w:rPr>
          <w:szCs w:val="24"/>
        </w:rPr>
      </w:pPr>
      <w:r w:rsidRPr="003A7199">
        <w:rPr>
          <w:szCs w:val="24"/>
        </w:rPr>
        <w:t xml:space="preserve">The </w:t>
      </w:r>
      <w:r w:rsidRPr="00C10536">
        <w:rPr>
          <w:i/>
          <w:szCs w:val="24"/>
        </w:rPr>
        <w:t>Five Domains of Wellness</w:t>
      </w:r>
      <w:r w:rsidRPr="003A7199">
        <w:rPr>
          <w:szCs w:val="24"/>
        </w:rPr>
        <w:t xml:space="preserve"> is a key feature of the </w:t>
      </w:r>
      <w:r w:rsidRPr="00C10536">
        <w:rPr>
          <w:i/>
          <w:szCs w:val="24"/>
        </w:rPr>
        <w:t>Wellness Plan</w:t>
      </w:r>
      <w:r w:rsidRPr="003A7199">
        <w:rPr>
          <w:szCs w:val="24"/>
        </w:rPr>
        <w:t xml:space="preserve"> to help you create a balanced approach to wellness.</w:t>
      </w:r>
    </w:p>
    <w:p w14:paraId="1A8B3DA2" w14:textId="77777777" w:rsidR="004B4808" w:rsidRPr="003A7199" w:rsidRDefault="004B4808" w:rsidP="004B4808">
      <w:pPr>
        <w:numPr>
          <w:ilvl w:val="0"/>
          <w:numId w:val="41"/>
        </w:numPr>
        <w:rPr>
          <w:szCs w:val="24"/>
        </w:rPr>
      </w:pPr>
      <w:r w:rsidRPr="003A7199">
        <w:rPr>
          <w:szCs w:val="24"/>
        </w:rPr>
        <w:t xml:space="preserve">Journaling (written reflections) and </w:t>
      </w:r>
      <w:r>
        <w:rPr>
          <w:szCs w:val="24"/>
        </w:rPr>
        <w:t>a</w:t>
      </w:r>
      <w:r w:rsidRPr="003A7199">
        <w:rPr>
          <w:szCs w:val="24"/>
        </w:rPr>
        <w:t xml:space="preserve">rt </w:t>
      </w:r>
      <w:r>
        <w:rPr>
          <w:szCs w:val="24"/>
        </w:rPr>
        <w:t>r</w:t>
      </w:r>
      <w:r w:rsidRPr="003A7199">
        <w:rPr>
          <w:szCs w:val="24"/>
        </w:rPr>
        <w:t>eflections are both excellent ways to help you gain insight into your needs.</w:t>
      </w:r>
    </w:p>
    <w:p w14:paraId="6AC82AE5" w14:textId="77777777" w:rsidR="004B4808" w:rsidRDefault="004B4808" w:rsidP="004B4808">
      <w:pPr>
        <w:pStyle w:val="BodyText"/>
      </w:pPr>
    </w:p>
    <w:p w14:paraId="1C227221" w14:textId="6C974D4F" w:rsidR="004B4808" w:rsidRDefault="004B4808" w:rsidP="004B4808">
      <w:pPr>
        <w:pStyle w:val="BodyText"/>
      </w:pPr>
      <w:r w:rsidRPr="00C10536">
        <w:t xml:space="preserve">This resource </w:t>
      </w:r>
      <w:r>
        <w:t>“</w:t>
      </w:r>
      <w:r w:rsidRPr="00C10536">
        <w:t>Self-Care Strategies for Nurses</w:t>
      </w:r>
      <w:r>
        <w:t>”</w:t>
      </w:r>
      <w:r w:rsidRPr="00C10536">
        <w:t xml:space="preserve"> was adapted from City of Hope, </w:t>
      </w:r>
      <w:r w:rsidRPr="00C10536">
        <w:rPr>
          <w:i/>
        </w:rPr>
        <w:t xml:space="preserve">Self Care Strategies for Healthcare Professionals, </w:t>
      </w:r>
      <w:r w:rsidRPr="00C10536">
        <w:t xml:space="preserve">Department of Nursing Research and Education, Kate Kravits, RN MA, Principal Investigator. Supported by a grant from the UniHealth Foundation. </w:t>
      </w:r>
    </w:p>
    <w:p w14:paraId="037DBB86" w14:textId="098FC5D8" w:rsidR="004B4808" w:rsidRPr="004B4808" w:rsidRDefault="004B4808" w:rsidP="004B4808">
      <w:pPr>
        <w:pStyle w:val="BodyText"/>
        <w:rPr>
          <w:sz w:val="16"/>
          <w:szCs w:val="16"/>
        </w:rPr>
      </w:pPr>
    </w:p>
    <w:p w14:paraId="4EA4F5D9" w14:textId="77777777" w:rsidR="004B4808" w:rsidRPr="00A110A7" w:rsidRDefault="004B4808" w:rsidP="004B4808">
      <w:pPr>
        <w:rPr>
          <w:sz w:val="16"/>
          <w:szCs w:val="16"/>
        </w:rPr>
      </w:pPr>
      <w:r w:rsidRPr="00A110A7">
        <w:rPr>
          <w:i/>
          <w:iCs/>
          <w:color w:val="000000"/>
          <w:sz w:val="16"/>
          <w:szCs w:val="16"/>
        </w:rPr>
        <w:t>The End-of-Life Nursing Education Consortium (</w:t>
      </w:r>
      <w:r w:rsidRPr="00A110A7">
        <w:rPr>
          <w:i/>
          <w:iCs/>
          <w:color w:val="070706"/>
          <w:sz w:val="16"/>
          <w:szCs w:val="16"/>
          <w:shd w:val="clear" w:color="auto" w:fill="FFEE94"/>
        </w:rPr>
        <w:t>ELNEC</w:t>
      </w:r>
      <w:r w:rsidRPr="00A110A7">
        <w:rPr>
          <w:i/>
          <w:iCs/>
          <w:color w:val="000000"/>
          <w:sz w:val="16"/>
          <w:szCs w:val="16"/>
        </w:rPr>
        <w:t>) Project is a national and international end-of-life/palliative care educational program administered by City of Hope (COH) designed to enhance palliative care in nursing. Materials are copyrighted by City of Hope and the American Association of Colleges of Nursing (AACN) and are used with permission</w:t>
      </w:r>
      <w:r w:rsidRPr="00A110A7">
        <w:rPr>
          <w:color w:val="000000"/>
          <w:sz w:val="16"/>
          <w:szCs w:val="16"/>
        </w:rPr>
        <w:t>.</w:t>
      </w:r>
    </w:p>
    <w:p w14:paraId="29787733" w14:textId="77777777" w:rsidR="004B4808" w:rsidRDefault="004B4808" w:rsidP="004B4808">
      <w:pPr>
        <w:rPr>
          <w:rFonts w:ascii="Ink Free" w:hAnsi="Ink Free"/>
          <w:b/>
          <w:bCs/>
          <w:color w:val="44546A"/>
          <w:sz w:val="28"/>
          <w:szCs w:val="28"/>
        </w:rPr>
      </w:pPr>
    </w:p>
    <w:p w14:paraId="6BA5B1DA" w14:textId="77777777" w:rsidR="004B4808" w:rsidRPr="00C10536" w:rsidRDefault="004B4808" w:rsidP="004B4808">
      <w:pPr>
        <w:pStyle w:val="BodyText"/>
      </w:pPr>
    </w:p>
    <w:p w14:paraId="708114DB" w14:textId="3D92BC74" w:rsidR="004B4808" w:rsidRPr="007875D3" w:rsidRDefault="004B4808" w:rsidP="004B4808">
      <w:pPr>
        <w:pStyle w:val="Default"/>
        <w:rPr>
          <w:b/>
        </w:rPr>
      </w:pPr>
      <w:r>
        <w:br w:type="page"/>
      </w:r>
    </w:p>
    <w:p w14:paraId="6C942A2F" w14:textId="77777777" w:rsidR="006603F6" w:rsidRDefault="006603F6" w:rsidP="006603F6">
      <w:pPr>
        <w:rPr>
          <w:rFonts w:ascii="Ink Free" w:hAnsi="Ink Free"/>
          <w:b/>
          <w:bCs/>
          <w:color w:val="44546A"/>
          <w:sz w:val="28"/>
          <w:szCs w:val="28"/>
        </w:rPr>
      </w:pPr>
    </w:p>
    <w:p w14:paraId="2632C254" w14:textId="77777777" w:rsidR="006603F6" w:rsidRPr="001E1839" w:rsidRDefault="006603F6" w:rsidP="00610AE1">
      <w:pPr>
        <w:rPr>
          <w:i/>
          <w:iCs/>
          <w:sz w:val="20"/>
        </w:rPr>
      </w:pPr>
    </w:p>
    <w:p w14:paraId="5E4902C4" w14:textId="066FA6B6" w:rsidR="00610AE1" w:rsidRDefault="00610AE1" w:rsidP="00610AE1">
      <w:pPr>
        <w:rPr>
          <w:rFonts w:ascii="Ink Free" w:hAnsi="Ink Free"/>
          <w:b/>
          <w:bCs/>
          <w:color w:val="44546A"/>
          <w:sz w:val="28"/>
          <w:szCs w:val="28"/>
        </w:rPr>
      </w:pPr>
      <w:r>
        <w:br w:type="page"/>
      </w:r>
    </w:p>
    <w:p w14:paraId="4D173E33" w14:textId="23C7D9DA" w:rsidR="00610AE1" w:rsidRDefault="00610AE1" w:rsidP="00610AE1">
      <w:pPr>
        <w:ind w:left="720" w:hanging="720"/>
      </w:pPr>
    </w:p>
    <w:p w14:paraId="71A4B505" w14:textId="77777777" w:rsidR="00610AE1" w:rsidRDefault="00610AE1" w:rsidP="00610AE1">
      <w:pPr>
        <w:ind w:left="720" w:hanging="720"/>
      </w:pPr>
    </w:p>
    <w:p w14:paraId="25E25E04" w14:textId="783D958B" w:rsidR="00610AE1" w:rsidRDefault="00610AE1" w:rsidP="00610AE1">
      <w:pPr>
        <w:ind w:left="720" w:hanging="720"/>
      </w:pPr>
    </w:p>
    <w:p w14:paraId="6D9EEA62" w14:textId="77777777" w:rsidR="00610AE1" w:rsidRPr="002B4BA7" w:rsidRDefault="00610AE1" w:rsidP="00610AE1">
      <w:pPr>
        <w:ind w:left="720" w:hanging="720"/>
      </w:pPr>
    </w:p>
    <w:p w14:paraId="39C0EF69" w14:textId="77777777" w:rsidR="00610AE1" w:rsidRDefault="00610AE1" w:rsidP="00610AE1">
      <w:pPr>
        <w:ind w:left="720" w:hanging="720"/>
        <w:rPr>
          <w:sz w:val="18"/>
          <w:szCs w:val="18"/>
        </w:rPr>
      </w:pPr>
    </w:p>
    <w:p w14:paraId="5ED0466E" w14:textId="77777777" w:rsidR="00142B7E" w:rsidRDefault="001B5A94"/>
    <w:sectPr w:rsidR="00142B7E" w:rsidSect="0087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0A3271"/>
    <w:multiLevelType w:val="hybridMultilevel"/>
    <w:tmpl w:val="79789746"/>
    <w:lvl w:ilvl="0" w:tplc="F93AD874">
      <w:start w:val="1"/>
      <w:numFmt w:val="decimal"/>
      <w:lvlText w:val="%1."/>
      <w:lvlJc w:val="left"/>
      <w:pPr>
        <w:tabs>
          <w:tab w:val="num" w:pos="0"/>
        </w:tabs>
        <w:ind w:left="0" w:firstLine="0"/>
      </w:pPr>
      <w:rPr>
        <w:rFonts w:cs="Times New Roman" w:hint="default"/>
        <w:b/>
        <w:bCs w:val="0"/>
        <w:i w:val="0"/>
        <w:iCs w:val="0"/>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5E4AA0"/>
    <w:multiLevelType w:val="hybridMultilevel"/>
    <w:tmpl w:val="484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341E4"/>
    <w:multiLevelType w:val="hybridMultilevel"/>
    <w:tmpl w:val="1812D954"/>
    <w:lvl w:ilvl="0" w:tplc="3486732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6EC881E8">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8B7"/>
    <w:multiLevelType w:val="hybridMultilevel"/>
    <w:tmpl w:val="4D84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70CB6"/>
    <w:multiLevelType w:val="hybridMultilevel"/>
    <w:tmpl w:val="8E9C5D80"/>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5E2D"/>
    <w:multiLevelType w:val="hybridMultilevel"/>
    <w:tmpl w:val="491AF8B8"/>
    <w:lvl w:ilvl="0" w:tplc="6EC88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C15DF"/>
    <w:multiLevelType w:val="hybridMultilevel"/>
    <w:tmpl w:val="7D988D74"/>
    <w:lvl w:ilvl="0" w:tplc="31947F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A10FA"/>
    <w:multiLevelType w:val="hybridMultilevel"/>
    <w:tmpl w:val="0B1C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42424"/>
    <w:multiLevelType w:val="hybridMultilevel"/>
    <w:tmpl w:val="5A68DC98"/>
    <w:lvl w:ilvl="0" w:tplc="4E2AFC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71810"/>
    <w:multiLevelType w:val="hybridMultilevel"/>
    <w:tmpl w:val="CF7A044E"/>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C0551"/>
    <w:multiLevelType w:val="hybridMultilevel"/>
    <w:tmpl w:val="67D83454"/>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97"/>
    <w:multiLevelType w:val="hybridMultilevel"/>
    <w:tmpl w:val="FCD888D8"/>
    <w:lvl w:ilvl="0" w:tplc="6EC88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1275E"/>
    <w:multiLevelType w:val="hybridMultilevel"/>
    <w:tmpl w:val="0C3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A1879"/>
    <w:multiLevelType w:val="hybridMultilevel"/>
    <w:tmpl w:val="58E609A6"/>
    <w:lvl w:ilvl="0" w:tplc="6EC88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B7618"/>
    <w:multiLevelType w:val="hybridMultilevel"/>
    <w:tmpl w:val="A3C0811E"/>
    <w:lvl w:ilvl="0" w:tplc="09487A3C">
      <w:start w:val="1"/>
      <w:numFmt w:val="bullet"/>
      <w:lvlText w:val=""/>
      <w:lvlJc w:val="left"/>
      <w:pPr>
        <w:tabs>
          <w:tab w:val="num" w:pos="648"/>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4F5E80"/>
    <w:multiLevelType w:val="hybridMultilevel"/>
    <w:tmpl w:val="417C7C12"/>
    <w:lvl w:ilvl="0" w:tplc="9FB69E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4D342D"/>
    <w:multiLevelType w:val="hybridMultilevel"/>
    <w:tmpl w:val="B60C8D88"/>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03BCF"/>
    <w:multiLevelType w:val="hybridMultilevel"/>
    <w:tmpl w:val="733A0572"/>
    <w:lvl w:ilvl="0" w:tplc="31947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2591B"/>
    <w:multiLevelType w:val="hybridMultilevel"/>
    <w:tmpl w:val="397E17FA"/>
    <w:lvl w:ilvl="0" w:tplc="31947FAE">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9" w15:restartNumberingAfterBreak="0">
    <w:nsid w:val="3A186707"/>
    <w:multiLevelType w:val="hybridMultilevel"/>
    <w:tmpl w:val="90B03828"/>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735A7"/>
    <w:multiLevelType w:val="hybridMultilevel"/>
    <w:tmpl w:val="75722D90"/>
    <w:lvl w:ilvl="0" w:tplc="6EC88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D67BE"/>
    <w:multiLevelType w:val="hybridMultilevel"/>
    <w:tmpl w:val="4A44788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B56CB0"/>
    <w:multiLevelType w:val="hybridMultilevel"/>
    <w:tmpl w:val="D8D858E2"/>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373E0"/>
    <w:multiLevelType w:val="hybridMultilevel"/>
    <w:tmpl w:val="3CE4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D70A9"/>
    <w:multiLevelType w:val="hybridMultilevel"/>
    <w:tmpl w:val="888858B4"/>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F3815"/>
    <w:multiLevelType w:val="hybridMultilevel"/>
    <w:tmpl w:val="2C2C2176"/>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326A1"/>
    <w:multiLevelType w:val="hybridMultilevel"/>
    <w:tmpl w:val="300EDECC"/>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B3A44"/>
    <w:multiLevelType w:val="hybridMultilevel"/>
    <w:tmpl w:val="0C38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B5099"/>
    <w:multiLevelType w:val="hybridMultilevel"/>
    <w:tmpl w:val="79042CB0"/>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C5843"/>
    <w:multiLevelType w:val="hybridMultilevel"/>
    <w:tmpl w:val="AED47094"/>
    <w:lvl w:ilvl="0" w:tplc="31947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F4804"/>
    <w:multiLevelType w:val="hybridMultilevel"/>
    <w:tmpl w:val="A4F4BFD4"/>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76499"/>
    <w:multiLevelType w:val="hybridMultilevel"/>
    <w:tmpl w:val="36108CDC"/>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12320"/>
    <w:multiLevelType w:val="hybridMultilevel"/>
    <w:tmpl w:val="86AAA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016CC"/>
    <w:multiLevelType w:val="hybridMultilevel"/>
    <w:tmpl w:val="7DC42EFA"/>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A159D"/>
    <w:multiLevelType w:val="hybridMultilevel"/>
    <w:tmpl w:val="C3702D40"/>
    <w:lvl w:ilvl="0" w:tplc="6EC88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F3EEC"/>
    <w:multiLevelType w:val="hybridMultilevel"/>
    <w:tmpl w:val="549E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A599A"/>
    <w:multiLevelType w:val="hybridMultilevel"/>
    <w:tmpl w:val="6DB646C2"/>
    <w:lvl w:ilvl="0" w:tplc="6EC88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9030BA"/>
    <w:multiLevelType w:val="hybridMultilevel"/>
    <w:tmpl w:val="34C83802"/>
    <w:lvl w:ilvl="0" w:tplc="36DE7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813B3"/>
    <w:multiLevelType w:val="hybridMultilevel"/>
    <w:tmpl w:val="BEDC6FBE"/>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43C5D"/>
    <w:multiLevelType w:val="hybridMultilevel"/>
    <w:tmpl w:val="17E059EE"/>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0312E"/>
    <w:multiLevelType w:val="hybridMultilevel"/>
    <w:tmpl w:val="EAF41436"/>
    <w:lvl w:ilvl="0" w:tplc="83B2D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9"/>
  </w:num>
  <w:num w:numId="4">
    <w:abstractNumId w:val="28"/>
  </w:num>
  <w:num w:numId="5">
    <w:abstractNumId w:val="4"/>
  </w:num>
  <w:num w:numId="6">
    <w:abstractNumId w:val="16"/>
  </w:num>
  <w:num w:numId="7">
    <w:abstractNumId w:val="30"/>
  </w:num>
  <w:num w:numId="8">
    <w:abstractNumId w:val="38"/>
  </w:num>
  <w:num w:numId="9">
    <w:abstractNumId w:val="39"/>
  </w:num>
  <w:num w:numId="10">
    <w:abstractNumId w:val="31"/>
  </w:num>
  <w:num w:numId="11">
    <w:abstractNumId w:val="26"/>
  </w:num>
  <w:num w:numId="12">
    <w:abstractNumId w:val="40"/>
  </w:num>
  <w:num w:numId="13">
    <w:abstractNumId w:val="24"/>
  </w:num>
  <w:num w:numId="14">
    <w:abstractNumId w:val="22"/>
  </w:num>
  <w:num w:numId="15">
    <w:abstractNumId w:val="10"/>
  </w:num>
  <w:num w:numId="16">
    <w:abstractNumId w:val="33"/>
  </w:num>
  <w:num w:numId="17">
    <w:abstractNumId w:val="9"/>
  </w:num>
  <w:num w:numId="18">
    <w:abstractNumId w:val="27"/>
  </w:num>
  <w:num w:numId="19">
    <w:abstractNumId w:val="7"/>
  </w:num>
  <w:num w:numId="20">
    <w:abstractNumId w:val="23"/>
  </w:num>
  <w:num w:numId="21">
    <w:abstractNumId w:val="32"/>
  </w:num>
  <w:num w:numId="22">
    <w:abstractNumId w:val="3"/>
  </w:num>
  <w:num w:numId="23">
    <w:abstractNumId w:val="1"/>
  </w:num>
  <w:num w:numId="24">
    <w:abstractNumId w:val="2"/>
  </w:num>
  <w:num w:numId="25">
    <w:abstractNumId w:val="11"/>
  </w:num>
  <w:num w:numId="26">
    <w:abstractNumId w:val="12"/>
  </w:num>
  <w:num w:numId="27">
    <w:abstractNumId w:val="36"/>
  </w:num>
  <w:num w:numId="28">
    <w:abstractNumId w:val="20"/>
  </w:num>
  <w:num w:numId="29">
    <w:abstractNumId w:val="34"/>
  </w:num>
  <w:num w:numId="30">
    <w:abstractNumId w:val="5"/>
  </w:num>
  <w:num w:numId="31">
    <w:abstractNumId w:val="35"/>
  </w:num>
  <w:num w:numId="32">
    <w:abstractNumId w:val="13"/>
  </w:num>
  <w:num w:numId="33">
    <w:abstractNumId w:val="29"/>
  </w:num>
  <w:num w:numId="34">
    <w:abstractNumId w:val="17"/>
  </w:num>
  <w:num w:numId="35">
    <w:abstractNumId w:val="18"/>
  </w:num>
  <w:num w:numId="36">
    <w:abstractNumId w:val="6"/>
  </w:num>
  <w:num w:numId="37">
    <w:abstractNumId w:val="37"/>
  </w:num>
  <w:num w:numId="38">
    <w:abstractNumId w:val="21"/>
  </w:num>
  <w:num w:numId="39">
    <w:abstractNumId w:val="15"/>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3A"/>
    <w:rsid w:val="001B5A94"/>
    <w:rsid w:val="001D603A"/>
    <w:rsid w:val="00437968"/>
    <w:rsid w:val="004B4808"/>
    <w:rsid w:val="00610AE1"/>
    <w:rsid w:val="006603F6"/>
    <w:rsid w:val="00771536"/>
    <w:rsid w:val="008730EE"/>
    <w:rsid w:val="00CA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C6D2"/>
  <w14:defaultImageDpi w14:val="32767"/>
  <w15:chartTrackingRefBased/>
  <w15:docId w15:val="{A71FA2CA-A6C2-F644-89FA-5B5D5665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3A"/>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B48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D603A"/>
    <w:pPr>
      <w:keepNext/>
      <w:outlineLvl w:val="1"/>
    </w:pPr>
    <w:rPr>
      <w:b/>
      <w:sz w:val="28"/>
    </w:rPr>
  </w:style>
  <w:style w:type="paragraph" w:styleId="Heading3">
    <w:name w:val="heading 3"/>
    <w:basedOn w:val="Normal"/>
    <w:next w:val="Normal"/>
    <w:link w:val="Heading3Char"/>
    <w:uiPriority w:val="9"/>
    <w:semiHidden/>
    <w:unhideWhenUsed/>
    <w:qFormat/>
    <w:rsid w:val="00610AE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610AE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4B48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603A"/>
    <w:pPr>
      <w:spacing w:line="480" w:lineRule="auto"/>
      <w:ind w:firstLine="720"/>
    </w:pPr>
    <w:rPr>
      <w:snapToGrid w:val="0"/>
      <w:color w:val="000000"/>
    </w:rPr>
  </w:style>
  <w:style w:type="character" w:customStyle="1" w:styleId="BodyTextIndentChar">
    <w:name w:val="Body Text Indent Char"/>
    <w:basedOn w:val="DefaultParagraphFont"/>
    <w:link w:val="BodyTextIndent"/>
    <w:rsid w:val="001D603A"/>
    <w:rPr>
      <w:rFonts w:ascii="Times New Roman" w:eastAsia="Times New Roman" w:hAnsi="Times New Roman" w:cs="Times New Roman"/>
      <w:snapToGrid w:val="0"/>
      <w:color w:val="000000"/>
      <w:szCs w:val="20"/>
    </w:rPr>
  </w:style>
  <w:style w:type="character" w:styleId="Hyperlink">
    <w:name w:val="Hyperlink"/>
    <w:rsid w:val="001D603A"/>
    <w:rPr>
      <w:color w:val="0000FF"/>
      <w:u w:val="single"/>
    </w:rPr>
  </w:style>
  <w:style w:type="character" w:customStyle="1" w:styleId="Heading2Char">
    <w:name w:val="Heading 2 Char"/>
    <w:basedOn w:val="DefaultParagraphFont"/>
    <w:link w:val="Heading2"/>
    <w:rsid w:val="001D603A"/>
    <w:rPr>
      <w:rFonts w:ascii="Times New Roman" w:eastAsia="Times New Roman" w:hAnsi="Times New Roman" w:cs="Times New Roman"/>
      <w:b/>
      <w:sz w:val="28"/>
      <w:szCs w:val="20"/>
    </w:rPr>
  </w:style>
  <w:style w:type="paragraph" w:customStyle="1" w:styleId="Default">
    <w:name w:val="Default"/>
    <w:rsid w:val="001D603A"/>
    <w:pPr>
      <w:widowControl w:val="0"/>
      <w:autoSpaceDE w:val="0"/>
      <w:autoSpaceDN w:val="0"/>
      <w:adjustRightInd w:val="0"/>
    </w:pPr>
    <w:rPr>
      <w:rFonts w:ascii="Arial" w:eastAsia="Times New Roman" w:hAnsi="Arial" w:cs="Arial"/>
      <w:color w:val="000000"/>
    </w:rPr>
  </w:style>
  <w:style w:type="paragraph" w:styleId="Title">
    <w:name w:val="Title"/>
    <w:basedOn w:val="Normal"/>
    <w:link w:val="TitleChar"/>
    <w:qFormat/>
    <w:rsid w:val="00CA1A7E"/>
    <w:pPr>
      <w:jc w:val="center"/>
    </w:pPr>
    <w:rPr>
      <w:b/>
      <w:lang w:val="x-none" w:eastAsia="x-none"/>
    </w:rPr>
  </w:style>
  <w:style w:type="character" w:customStyle="1" w:styleId="TitleChar">
    <w:name w:val="Title Char"/>
    <w:basedOn w:val="DefaultParagraphFont"/>
    <w:link w:val="Title"/>
    <w:rsid w:val="00CA1A7E"/>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CA1A7E"/>
    <w:pPr>
      <w:ind w:left="720"/>
    </w:pPr>
    <w:rPr>
      <w:sz w:val="20"/>
    </w:rPr>
  </w:style>
  <w:style w:type="paragraph" w:styleId="BodyText">
    <w:name w:val="Body Text"/>
    <w:basedOn w:val="Normal"/>
    <w:link w:val="BodyTextChar"/>
    <w:rsid w:val="00CA1A7E"/>
    <w:pPr>
      <w:spacing w:after="120"/>
    </w:pPr>
    <w:rPr>
      <w:sz w:val="20"/>
    </w:rPr>
  </w:style>
  <w:style w:type="character" w:customStyle="1" w:styleId="BodyTextChar">
    <w:name w:val="Body Text Char"/>
    <w:basedOn w:val="DefaultParagraphFont"/>
    <w:link w:val="BodyText"/>
    <w:rsid w:val="00CA1A7E"/>
    <w:rPr>
      <w:rFonts w:ascii="Times New Roman" w:eastAsia="Times New Roman" w:hAnsi="Times New Roman" w:cs="Times New Roman"/>
      <w:sz w:val="20"/>
      <w:szCs w:val="20"/>
    </w:rPr>
  </w:style>
  <w:style w:type="character" w:customStyle="1" w:styleId="apple-converted-space">
    <w:name w:val="apple-converted-space"/>
    <w:basedOn w:val="DefaultParagraphFont"/>
    <w:rsid w:val="00CA1A7E"/>
  </w:style>
  <w:style w:type="paragraph" w:customStyle="1" w:styleId="Level1">
    <w:name w:val="Level 1"/>
    <w:basedOn w:val="Normal"/>
    <w:rsid w:val="00610AE1"/>
    <w:pPr>
      <w:widowControl w:val="0"/>
    </w:pPr>
  </w:style>
  <w:style w:type="character" w:customStyle="1" w:styleId="Heading3Char">
    <w:name w:val="Heading 3 Char"/>
    <w:basedOn w:val="DefaultParagraphFont"/>
    <w:link w:val="Heading3"/>
    <w:uiPriority w:val="9"/>
    <w:semiHidden/>
    <w:rsid w:val="00610AE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10AE1"/>
    <w:rPr>
      <w:rFonts w:asciiTheme="majorHAnsi" w:eastAsiaTheme="majorEastAsia" w:hAnsiTheme="majorHAnsi" w:cstheme="majorBidi"/>
      <w:i/>
      <w:iCs/>
      <w:color w:val="2F5496" w:themeColor="accent1" w:themeShade="BF"/>
      <w:szCs w:val="20"/>
    </w:rPr>
  </w:style>
  <w:style w:type="paragraph" w:styleId="Footer">
    <w:name w:val="footer"/>
    <w:basedOn w:val="Normal"/>
    <w:link w:val="FooterChar"/>
    <w:rsid w:val="00610AE1"/>
    <w:pPr>
      <w:tabs>
        <w:tab w:val="center" w:pos="4320"/>
        <w:tab w:val="right" w:pos="8640"/>
      </w:tabs>
    </w:pPr>
  </w:style>
  <w:style w:type="character" w:customStyle="1" w:styleId="FooterChar">
    <w:name w:val="Footer Char"/>
    <w:basedOn w:val="DefaultParagraphFont"/>
    <w:link w:val="Footer"/>
    <w:rsid w:val="00610AE1"/>
    <w:rPr>
      <w:rFonts w:ascii="Times New Roman" w:eastAsia="Times New Roman" w:hAnsi="Times New Roman" w:cs="Times New Roman"/>
      <w:szCs w:val="20"/>
    </w:rPr>
  </w:style>
  <w:style w:type="paragraph" w:styleId="Header">
    <w:name w:val="header"/>
    <w:basedOn w:val="Normal"/>
    <w:link w:val="HeaderChar"/>
    <w:rsid w:val="00610AE1"/>
    <w:pPr>
      <w:tabs>
        <w:tab w:val="center" w:pos="4320"/>
        <w:tab w:val="right" w:pos="8640"/>
      </w:tabs>
    </w:pPr>
  </w:style>
  <w:style w:type="character" w:customStyle="1" w:styleId="HeaderChar">
    <w:name w:val="Header Char"/>
    <w:basedOn w:val="DefaultParagraphFont"/>
    <w:link w:val="Header"/>
    <w:rsid w:val="00610AE1"/>
    <w:rPr>
      <w:rFonts w:ascii="Times New Roman" w:eastAsia="Times New Roman" w:hAnsi="Times New Roman" w:cs="Times New Roman"/>
      <w:szCs w:val="20"/>
    </w:rPr>
  </w:style>
  <w:style w:type="paragraph" w:customStyle="1" w:styleId="p1">
    <w:name w:val="p1"/>
    <w:basedOn w:val="Normal"/>
    <w:rsid w:val="00610AE1"/>
    <w:rPr>
      <w:rFonts w:ascii="Times" w:eastAsia="Calibri" w:hAnsi="Times"/>
      <w:sz w:val="12"/>
      <w:szCs w:val="12"/>
    </w:rPr>
  </w:style>
  <w:style w:type="paragraph" w:customStyle="1" w:styleId="p2">
    <w:name w:val="p2"/>
    <w:basedOn w:val="Normal"/>
    <w:rsid w:val="00610AE1"/>
    <w:rPr>
      <w:rFonts w:ascii="Times" w:eastAsia="Calibri" w:hAnsi="Times"/>
      <w:color w:val="5A5A5A"/>
      <w:sz w:val="12"/>
      <w:szCs w:val="12"/>
    </w:rPr>
  </w:style>
  <w:style w:type="character" w:customStyle="1" w:styleId="s1">
    <w:name w:val="s1"/>
    <w:rsid w:val="00610AE1"/>
    <w:rPr>
      <w:color w:val="5A5A5A"/>
    </w:rPr>
  </w:style>
  <w:style w:type="character" w:customStyle="1" w:styleId="s2">
    <w:name w:val="s2"/>
    <w:rsid w:val="00610AE1"/>
    <w:rPr>
      <w:color w:val="000000"/>
    </w:rPr>
  </w:style>
  <w:style w:type="character" w:customStyle="1" w:styleId="UnresolvedMention">
    <w:name w:val="Unresolved Mention"/>
    <w:basedOn w:val="DefaultParagraphFont"/>
    <w:uiPriority w:val="99"/>
    <w:rsid w:val="006603F6"/>
    <w:rPr>
      <w:color w:val="605E5C"/>
      <w:shd w:val="clear" w:color="auto" w:fill="E1DFDD"/>
    </w:rPr>
  </w:style>
  <w:style w:type="character" w:customStyle="1" w:styleId="Heading1Char">
    <w:name w:val="Heading 1 Char"/>
    <w:basedOn w:val="DefaultParagraphFont"/>
    <w:link w:val="Heading1"/>
    <w:uiPriority w:val="9"/>
    <w:rsid w:val="004B480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4B4808"/>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ursing.org/ELNEC/Resources" TargetMode="External"/><Relationship Id="rId13" Type="http://schemas.openxmlformats.org/officeDocument/2006/relationships/hyperlink" Target="mailto:NRE@coh.org" TargetMode="External"/><Relationship Id="rId18" Type="http://schemas.openxmlformats.org/officeDocument/2006/relationships/hyperlink" Target="http://www.gwish.org" TargetMode="External"/><Relationship Id="rId26" Type="http://schemas.openxmlformats.org/officeDocument/2006/relationships/hyperlink" Target="http://sageusa.care/" TargetMode="External"/><Relationship Id="rId3" Type="http://schemas.openxmlformats.org/officeDocument/2006/relationships/settings" Target="settings.xml"/><Relationship Id="rId21" Type="http://schemas.openxmlformats.org/officeDocument/2006/relationships/hyperlink" Target="https://hospicefoundation.org/End-of-Life-Support-and-Resources/Coping-with-Terminal-Illness/How-to-Choose/LGBT-Resources" TargetMode="External"/><Relationship Id="rId7" Type="http://schemas.openxmlformats.org/officeDocument/2006/relationships/hyperlink" Target="http://www.cityofhope.org/NRE" TargetMode="External"/><Relationship Id="rId12" Type="http://schemas.openxmlformats.org/officeDocument/2006/relationships/hyperlink" Target="http://www.cityofhope.org/NRE" TargetMode="External"/><Relationship Id="rId17" Type="http://schemas.openxmlformats.org/officeDocument/2006/relationships/hyperlink" Target="https://www.nationalcoalitionhpc.org/ncp/" TargetMode="External"/><Relationship Id="rId25" Type="http://schemas.openxmlformats.org/officeDocument/2006/relationships/hyperlink" Target="http://LGBTagingcenter.org/resources" TargetMode="External"/><Relationship Id="rId2" Type="http://schemas.openxmlformats.org/officeDocument/2006/relationships/styles" Target="styles.xml"/><Relationship Id="rId16" Type="http://schemas.openxmlformats.org/officeDocument/2006/relationships/hyperlink" Target="http://www.aacnnursing.org/ELNEC/Resources" TargetMode="External"/><Relationship Id="rId20" Type="http://schemas.openxmlformats.org/officeDocument/2006/relationships/hyperlink" Target="https://prevention.ucsf.edu/transhealth" TargetMode="External"/><Relationship Id="rId29" Type="http://schemas.openxmlformats.org/officeDocument/2006/relationships/hyperlink" Target="https://www.itspronouncedmetrosexual.com" TargetMode="External"/><Relationship Id="rId1" Type="http://schemas.openxmlformats.org/officeDocument/2006/relationships/numbering" Target="numbering.xml"/><Relationship Id="rId6" Type="http://schemas.openxmlformats.org/officeDocument/2006/relationships/hyperlink" Target="http://www.cityofhope.org/NRE" TargetMode="External"/><Relationship Id="rId11" Type="http://schemas.openxmlformats.org/officeDocument/2006/relationships/image" Target="media/image1.jpeg"/><Relationship Id="rId24" Type="http://schemas.openxmlformats.org/officeDocument/2006/relationships/hyperlink" Target="https://lgbthpm.org/resources/" TargetMode="External"/><Relationship Id="rId32" Type="http://schemas.openxmlformats.org/officeDocument/2006/relationships/theme" Target="theme/theme1.xml"/><Relationship Id="rId5" Type="http://schemas.openxmlformats.org/officeDocument/2006/relationships/hyperlink" Target="http://www.cityofhope.org/NRE" TargetMode="External"/><Relationship Id="rId15" Type="http://schemas.openxmlformats.org/officeDocument/2006/relationships/hyperlink" Target="http://www.cityofhope.org/NRE" TargetMode="External"/><Relationship Id="rId23" Type="http://schemas.openxmlformats.org/officeDocument/2006/relationships/hyperlink" Target="http://www.lgbthealthlink.org/Cancer-Best-Practices" TargetMode="External"/><Relationship Id="rId28" Type="http://schemas.openxmlformats.org/officeDocument/2006/relationships/hyperlink" Target="https://lgbtqia.ucdavis.edu/educated/glossary" TargetMode="External"/><Relationship Id="rId10" Type="http://schemas.openxmlformats.org/officeDocument/2006/relationships/hyperlink" Target="https://www.tirfremsaccess.com/TirfUI/rems/home.action" TargetMode="External"/><Relationship Id="rId19" Type="http://schemas.openxmlformats.org/officeDocument/2006/relationships/hyperlink" Target="http://www.gwish.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hsa.gov/medication-assisted-treatment" TargetMode="External"/><Relationship Id="rId14" Type="http://schemas.openxmlformats.org/officeDocument/2006/relationships/image" Target="media/image2.png"/><Relationship Id="rId22" Type="http://schemas.openxmlformats.org/officeDocument/2006/relationships/hyperlink" Target="http://www.lambdalegal.org/publications/take-the-power" TargetMode="External"/><Relationship Id="rId27" Type="http://schemas.openxmlformats.org/officeDocument/2006/relationships/hyperlink" Target="https://implicit.harvard.edu/implicit/education.html" TargetMode="External"/><Relationship Id="rId30" Type="http://schemas.openxmlformats.org/officeDocument/2006/relationships/hyperlink" Target="http://www.compassionfati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7032</Words>
  <Characters>40084</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shamekia wells</dc:creator>
  <cp:keywords/>
  <dc:description/>
  <cp:lastModifiedBy>Tasha Grismore</cp:lastModifiedBy>
  <cp:revision>2</cp:revision>
  <dcterms:created xsi:type="dcterms:W3CDTF">2022-02-28T16:13:00Z</dcterms:created>
  <dcterms:modified xsi:type="dcterms:W3CDTF">2022-02-28T16:13:00Z</dcterms:modified>
</cp:coreProperties>
</file>